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line="292" w:lineRule="auto"/>
        <w:ind w:left="1061" w:leftChars="504" w:right="1775" w:hanging="3" w:firstLineChars="0"/>
        <w:jc w:val="center"/>
        <w:rPr>
          <w:rFonts w:hint="eastAsia"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lang w:val="en-US" w:eastAsia="zh-CN"/>
        </w:rPr>
        <w:t>阜阳民用航空</w:t>
      </w:r>
      <w:r>
        <w:rPr>
          <w:rFonts w:hint="eastAsia" w:asciiTheme="minorEastAsia" w:hAnsiTheme="minorEastAsia" w:eastAsiaTheme="minorEastAsia"/>
          <w:b/>
          <w:sz w:val="36"/>
          <w:szCs w:val="36"/>
          <w:lang w:eastAsia="zh-CN"/>
        </w:rPr>
        <w:t>中心</w:t>
      </w:r>
      <w:r>
        <w:rPr>
          <w:rFonts w:hint="eastAsia" w:asciiTheme="minorEastAsia" w:hAnsiTheme="minorEastAsia" w:eastAsiaTheme="minorEastAsia"/>
          <w:b/>
          <w:sz w:val="36"/>
          <w:szCs w:val="36"/>
          <w:lang w:val="en-US" w:eastAsia="zh-CN"/>
        </w:rPr>
        <w:t>航管楼和内外台消防灭火系统维修</w:t>
      </w:r>
      <w:r>
        <w:rPr>
          <w:rFonts w:asciiTheme="minorEastAsia" w:hAnsiTheme="minorEastAsia" w:eastAsiaTheme="minorEastAsia"/>
          <w:b/>
          <w:sz w:val="36"/>
          <w:szCs w:val="36"/>
        </w:rPr>
        <w:t>采购询价</w:t>
      </w:r>
      <w:r>
        <w:rPr>
          <w:rFonts w:hint="eastAsia" w:asciiTheme="minorEastAsia" w:hAnsiTheme="minorEastAsia" w:eastAsiaTheme="minorEastAsia"/>
          <w:b/>
          <w:sz w:val="36"/>
          <w:szCs w:val="36"/>
          <w:lang w:eastAsia="zh-CN"/>
        </w:rPr>
        <w:t>文件</w:t>
      </w:r>
      <w:r>
        <w:rPr>
          <w:rFonts w:hint="eastAsia" w:asciiTheme="minorEastAsia" w:hAnsiTheme="minorEastAsia" w:eastAsiaTheme="minorEastAsia"/>
          <w:b/>
          <w:sz w:val="36"/>
          <w:szCs w:val="36"/>
          <w:lang w:val="en-US" w:eastAsia="zh-CN"/>
        </w:rPr>
        <w:t>(三次）</w:t>
      </w:r>
    </w:p>
    <w:p>
      <w:pPr>
        <w:spacing w:line="360" w:lineRule="auto"/>
        <w:jc w:val="center"/>
        <w:rPr>
          <w:rFonts w:hint="eastAsia" w:asciiTheme="minorEastAsia" w:hAnsiTheme="minorEastAsia" w:eastAsiaTheme="minorEastAsia"/>
          <w:b/>
          <w:sz w:val="36"/>
          <w:szCs w:val="36"/>
          <w:lang w:val="en-US" w:eastAsia="zh-CN"/>
        </w:rPr>
      </w:pPr>
      <w:bookmarkStart w:id="125" w:name="_GoBack"/>
      <w:bookmarkEnd w:id="125"/>
    </w:p>
    <w:p>
      <w:pPr>
        <w:spacing w:line="360" w:lineRule="auto"/>
        <w:jc w:val="center"/>
        <w:rPr>
          <w:rFonts w:hint="eastAsia" w:asciiTheme="minorEastAsia" w:hAnsiTheme="minorEastAsia" w:eastAsiaTheme="minorEastAsia"/>
          <w:b/>
          <w:sz w:val="36"/>
          <w:szCs w:val="36"/>
          <w:lang w:val="en-US" w:eastAsia="zh-CN"/>
        </w:rPr>
      </w:pPr>
    </w:p>
    <w:p>
      <w:pPr>
        <w:spacing w:line="360" w:lineRule="auto"/>
        <w:jc w:val="center"/>
        <w:rPr>
          <w:rFonts w:hint="eastAsia" w:asciiTheme="minorEastAsia" w:hAnsiTheme="minorEastAsia" w:eastAsiaTheme="minorEastAsia"/>
          <w:b/>
          <w:sz w:val="36"/>
          <w:szCs w:val="36"/>
          <w:lang w:val="en-US" w:eastAsia="zh-CN"/>
        </w:rPr>
      </w:pPr>
    </w:p>
    <w:p>
      <w:pPr>
        <w:spacing w:line="360" w:lineRule="auto"/>
        <w:jc w:val="center"/>
        <w:rPr>
          <w:rFonts w:hint="eastAsia" w:asciiTheme="minorEastAsia" w:hAnsiTheme="minorEastAsia" w:eastAsiaTheme="minorEastAsia"/>
          <w:b/>
          <w:sz w:val="36"/>
          <w:szCs w:val="36"/>
          <w:lang w:val="en-US" w:eastAsia="zh-CN"/>
        </w:rPr>
      </w:pPr>
    </w:p>
    <w:p>
      <w:pPr>
        <w:spacing w:line="360" w:lineRule="auto"/>
        <w:jc w:val="center"/>
        <w:rPr>
          <w:rFonts w:hint="eastAsia" w:asciiTheme="minorEastAsia" w:hAnsiTheme="minorEastAsia" w:eastAsiaTheme="minorEastAsia"/>
          <w:b/>
          <w:sz w:val="36"/>
          <w:szCs w:val="36"/>
          <w:lang w:val="en-US" w:eastAsia="zh-CN"/>
        </w:rPr>
      </w:pPr>
    </w:p>
    <w:p>
      <w:pPr>
        <w:spacing w:line="360" w:lineRule="auto"/>
        <w:jc w:val="center"/>
        <w:rPr>
          <w:rFonts w:hint="eastAsia"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lang w:val="en-US" w:eastAsia="zh-CN"/>
        </w:rPr>
        <w:t>项目名称：航管楼和内外台消防灭火系统维修</w:t>
      </w:r>
    </w:p>
    <w:p>
      <w:pPr>
        <w:spacing w:line="360" w:lineRule="auto"/>
        <w:jc w:val="center"/>
        <w:rPr>
          <w:rFonts w:hint="eastAsia" w:asciiTheme="minorEastAsia" w:hAnsiTheme="minorEastAsia" w:eastAsiaTheme="minorEastAsia"/>
          <w:b/>
          <w:sz w:val="32"/>
          <w:szCs w:val="32"/>
        </w:rPr>
      </w:pPr>
    </w:p>
    <w:p>
      <w:pPr>
        <w:spacing w:line="360" w:lineRule="auto"/>
        <w:jc w:val="center"/>
        <w:rPr>
          <w:rFonts w:hint="eastAsia" w:asciiTheme="minorEastAsia" w:hAnsiTheme="minorEastAsia" w:eastAsiaTheme="minorEastAsia"/>
          <w:b/>
          <w:sz w:val="32"/>
          <w:szCs w:val="32"/>
        </w:rPr>
      </w:pPr>
    </w:p>
    <w:p>
      <w:pPr>
        <w:spacing w:line="360" w:lineRule="auto"/>
        <w:jc w:val="center"/>
        <w:rPr>
          <w:rFonts w:hint="eastAsia" w:asciiTheme="minorEastAsia" w:hAnsiTheme="minorEastAsia" w:eastAsiaTheme="minorEastAsia"/>
          <w:b/>
          <w:sz w:val="32"/>
          <w:szCs w:val="32"/>
        </w:rPr>
      </w:pPr>
    </w:p>
    <w:p>
      <w:pPr>
        <w:spacing w:line="360" w:lineRule="auto"/>
        <w:jc w:val="center"/>
        <w:rPr>
          <w:rFonts w:asciiTheme="minorEastAsia" w:hAnsiTheme="minorEastAsia" w:eastAsiaTheme="minorEastAsia"/>
          <w:sz w:val="32"/>
          <w:szCs w:val="32"/>
          <w:u w:val="single"/>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项目编号</w:t>
      </w: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w:t>
      </w:r>
      <w:r>
        <w:rPr>
          <w:rFonts w:hint="eastAsia" w:asciiTheme="minorEastAsia" w:hAnsiTheme="minorEastAsia" w:eastAsiaTheme="minorEastAsia"/>
          <w:b/>
          <w:sz w:val="32"/>
          <w:szCs w:val="32"/>
          <w:lang w:val="en-US" w:eastAsia="zh-CN"/>
        </w:rPr>
        <w:t>FYMH-</w:t>
      </w:r>
      <w:r>
        <w:rPr>
          <w:rFonts w:hint="eastAsia" w:asciiTheme="minorEastAsia" w:hAnsiTheme="minorEastAsia" w:eastAsiaTheme="minorEastAsia"/>
          <w:b/>
          <w:sz w:val="32"/>
          <w:szCs w:val="32"/>
          <w:u w:val="single"/>
          <w:lang w:val="en-US" w:eastAsia="zh-CN"/>
        </w:rPr>
        <w:t>2020-10</w:t>
      </w:r>
    </w:p>
    <w:p>
      <w:pPr>
        <w:rPr>
          <w:rFonts w:asciiTheme="minorEastAsia" w:hAnsiTheme="minorEastAsia" w:eastAsiaTheme="minorEastAsia"/>
          <w:sz w:val="32"/>
          <w:szCs w:val="32"/>
        </w:rPr>
      </w:pPr>
    </w:p>
    <w:p>
      <w:pPr>
        <w:widowControl/>
        <w:jc w:val="center"/>
        <w:rPr>
          <w:rFonts w:asciiTheme="minorEastAsia" w:hAnsiTheme="minorEastAsia" w:eastAsiaTheme="minorEastAsia"/>
          <w:b/>
          <w:bCs/>
          <w:sz w:val="44"/>
          <w:szCs w:val="44"/>
          <w:u w:val="single"/>
        </w:rPr>
      </w:pPr>
    </w:p>
    <w:p>
      <w:pPr>
        <w:widowControl/>
        <w:jc w:val="center"/>
        <w:rPr>
          <w:rFonts w:asciiTheme="minorEastAsia" w:hAnsiTheme="minorEastAsia" w:eastAsiaTheme="minorEastAsia"/>
          <w:b/>
          <w:bCs/>
          <w:sz w:val="44"/>
          <w:szCs w:val="44"/>
          <w:u w:val="single"/>
        </w:rPr>
      </w:pPr>
    </w:p>
    <w:p>
      <w:pPr>
        <w:widowControl/>
        <w:jc w:val="center"/>
        <w:rPr>
          <w:rFonts w:asciiTheme="minorEastAsia" w:hAnsiTheme="minorEastAsia" w:eastAsiaTheme="minorEastAsia"/>
          <w:b/>
          <w:bCs/>
          <w:sz w:val="44"/>
          <w:szCs w:val="44"/>
          <w:u w:val="single"/>
        </w:rPr>
      </w:pPr>
    </w:p>
    <w:p>
      <w:pPr>
        <w:widowControl/>
        <w:jc w:val="center"/>
        <w:rPr>
          <w:rFonts w:asciiTheme="minorEastAsia" w:hAnsiTheme="minorEastAsia" w:eastAsiaTheme="minorEastAsia"/>
          <w:b/>
          <w:bCs/>
          <w:sz w:val="44"/>
          <w:szCs w:val="44"/>
          <w:u w:val="single"/>
        </w:rPr>
      </w:pPr>
    </w:p>
    <w:p>
      <w:pPr>
        <w:widowControl/>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 xml:space="preserve">采   购  人：  </w:t>
      </w:r>
      <w:r>
        <w:rPr>
          <w:rFonts w:hint="eastAsia" w:asciiTheme="minorEastAsia" w:hAnsiTheme="minorEastAsia" w:eastAsiaTheme="minorEastAsia"/>
          <w:b/>
          <w:sz w:val="36"/>
          <w:szCs w:val="36"/>
          <w:lang w:val="en-US" w:eastAsia="zh-CN"/>
        </w:rPr>
        <w:t>阜阳民用航空</w:t>
      </w:r>
      <w:r>
        <w:rPr>
          <w:rFonts w:hint="eastAsia" w:asciiTheme="minorEastAsia" w:hAnsiTheme="minorEastAsia" w:eastAsiaTheme="minorEastAsia"/>
          <w:b/>
          <w:sz w:val="36"/>
          <w:szCs w:val="36"/>
          <w:lang w:eastAsia="zh-CN"/>
        </w:rPr>
        <w:t>中心</w:t>
      </w:r>
      <w:r>
        <w:rPr>
          <w:rFonts w:hint="eastAsia" w:asciiTheme="minorEastAsia" w:hAnsiTheme="minorEastAsia" w:eastAsiaTheme="minorEastAsia"/>
          <w:b/>
          <w:sz w:val="32"/>
          <w:szCs w:val="32"/>
        </w:rPr>
        <w:t>（单位盖章）</w:t>
      </w:r>
    </w:p>
    <w:p>
      <w:pPr>
        <w:widowControl/>
        <w:jc w:val="center"/>
        <w:rPr>
          <w:rFonts w:hint="eastAsia" w:asciiTheme="minorEastAsia" w:hAnsiTheme="minorEastAsia" w:eastAsiaTheme="minorEastAsia"/>
          <w:b/>
          <w:sz w:val="32"/>
          <w:szCs w:val="32"/>
        </w:rPr>
      </w:pPr>
    </w:p>
    <w:p>
      <w:pPr>
        <w:widowControl/>
        <w:jc w:val="center"/>
        <w:rPr>
          <w:rFonts w:hint="eastAsia" w:asciiTheme="minorEastAsia" w:hAnsiTheme="minorEastAsia" w:eastAsiaTheme="minorEastAsia"/>
          <w:b/>
          <w:sz w:val="32"/>
          <w:szCs w:val="32"/>
        </w:rPr>
      </w:pPr>
    </w:p>
    <w:p>
      <w:pPr>
        <w:widowControl/>
        <w:jc w:val="center"/>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2020年8月</w:t>
      </w:r>
    </w:p>
    <w:p>
      <w:pPr>
        <w:tabs>
          <w:tab w:val="left" w:pos="563"/>
        </w:tabs>
        <w:spacing w:before="54"/>
        <w:ind w:right="133"/>
        <w:jc w:val="center"/>
        <w:rPr>
          <w:rFonts w:asciiTheme="minorEastAsia" w:hAnsiTheme="minorEastAsia" w:eastAsiaTheme="minorEastAsia"/>
          <w:b/>
          <w:sz w:val="32"/>
          <w:szCs w:val="32"/>
        </w:rPr>
      </w:pPr>
      <w:r>
        <w:rPr>
          <w:rFonts w:asciiTheme="minorEastAsia" w:hAnsiTheme="minorEastAsia" w:eastAsiaTheme="minorEastAsia"/>
          <w:b/>
          <w:bCs/>
          <w:sz w:val="44"/>
          <w:szCs w:val="44"/>
          <w:u w:val="single"/>
        </w:rPr>
        <w:br w:type="page"/>
      </w:r>
      <w:r>
        <w:rPr>
          <w:rFonts w:asciiTheme="minorEastAsia" w:hAnsiTheme="minorEastAsia" w:eastAsiaTheme="minorEastAsia"/>
          <w:b/>
          <w:sz w:val="32"/>
          <w:szCs w:val="32"/>
        </w:rPr>
        <w:t>目</w:t>
      </w:r>
      <w:r>
        <w:rPr>
          <w:rFonts w:asciiTheme="minorEastAsia" w:hAnsiTheme="minorEastAsia" w:eastAsiaTheme="minorEastAsia"/>
          <w:b/>
          <w:sz w:val="32"/>
          <w:szCs w:val="32"/>
        </w:rPr>
        <w:tab/>
      </w:r>
      <w:r>
        <w:rPr>
          <w:rFonts w:asciiTheme="minorEastAsia" w:hAnsiTheme="minorEastAsia" w:eastAsiaTheme="minorEastAsia"/>
          <w:b/>
          <w:sz w:val="32"/>
          <w:szCs w:val="32"/>
        </w:rPr>
        <w:t>录</w:t>
      </w:r>
    </w:p>
    <w:sdt>
      <w:sdtPr>
        <w:rPr>
          <w:rFonts w:cs="Times New Roman" w:asciiTheme="minorEastAsia" w:hAnsiTheme="minorEastAsia" w:eastAsiaTheme="minorEastAsia"/>
          <w:b w:val="0"/>
          <w:bCs w:val="0"/>
          <w:kern w:val="2"/>
          <w:sz w:val="21"/>
          <w:szCs w:val="21"/>
          <w:lang w:val="en-US" w:bidi="ar-SA"/>
        </w:rPr>
        <w:id w:val="-979605290"/>
        <w:docPartObj>
          <w:docPartGallery w:val="Table of Contents"/>
          <w:docPartUnique/>
        </w:docPartObj>
      </w:sdtPr>
      <w:sdtEndPr>
        <w:rPr>
          <w:rFonts w:cs="Times New Roman" w:asciiTheme="minorEastAsia" w:hAnsiTheme="minorEastAsia" w:eastAsiaTheme="minorEastAsia"/>
          <w:b w:val="0"/>
          <w:bCs w:val="0"/>
          <w:kern w:val="2"/>
          <w:sz w:val="21"/>
          <w:szCs w:val="21"/>
          <w:lang w:val="en-US" w:bidi="ar-SA"/>
        </w:rPr>
      </w:sdtEndPr>
      <w:sdtContent>
        <w:p>
          <w:pPr>
            <w:pStyle w:val="8"/>
            <w:tabs>
              <w:tab w:val="left" w:pos="1338"/>
              <w:tab w:val="right" w:leader="dot" w:pos="8505"/>
            </w:tabs>
            <w:spacing w:before="186"/>
            <w:rPr>
              <w:rFonts w:asciiTheme="minorEastAsia" w:hAnsiTheme="minorEastAsia" w:eastAsiaTheme="minorEastAsia"/>
              <w:b w:val="0"/>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TOC \o "1-1" \h \z \u </w:instrText>
          </w:r>
          <w:r>
            <w:rPr>
              <w:rFonts w:asciiTheme="minorEastAsia" w:hAnsiTheme="minorEastAsia" w:eastAsiaTheme="minorEastAsia"/>
              <w:sz w:val="24"/>
              <w:szCs w:val="24"/>
            </w:rPr>
            <w:fldChar w:fldCharType="separate"/>
          </w:r>
          <w:r>
            <w:fldChar w:fldCharType="begin"/>
          </w:r>
          <w:r>
            <w:instrText xml:space="preserve"> HYPERLINK \l "_bookmark0" </w:instrText>
          </w:r>
          <w:r>
            <w:fldChar w:fldCharType="separate"/>
          </w:r>
          <w:r>
            <w:rPr>
              <w:rFonts w:asciiTheme="minorEastAsia" w:hAnsiTheme="minorEastAsia" w:eastAsiaTheme="minorEastAsia"/>
              <w:sz w:val="24"/>
              <w:szCs w:val="24"/>
            </w:rPr>
            <w:t>第一章</w:t>
          </w:r>
          <w:r>
            <w:rPr>
              <w:rFonts w:asciiTheme="minorEastAsia" w:hAnsiTheme="minorEastAsia" w:eastAsiaTheme="minorEastAsia"/>
              <w:sz w:val="24"/>
              <w:szCs w:val="24"/>
            </w:rPr>
            <w:tab/>
          </w:r>
          <w:r>
            <w:rPr>
              <w:rFonts w:asciiTheme="minorEastAsia" w:hAnsiTheme="minorEastAsia" w:eastAsiaTheme="minorEastAsia"/>
              <w:sz w:val="24"/>
              <w:szCs w:val="24"/>
            </w:rPr>
            <w:t>询价公告</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5"/>
            </w:tabs>
            <w:rPr>
              <w:rFonts w:asciiTheme="minorEastAsia" w:hAnsiTheme="minorEastAsia" w:eastAsiaTheme="minorEastAsia"/>
              <w:b w:val="0"/>
              <w:sz w:val="24"/>
              <w:szCs w:val="24"/>
            </w:rPr>
          </w:pPr>
          <w:r>
            <w:fldChar w:fldCharType="begin"/>
          </w:r>
          <w:r>
            <w:instrText xml:space="preserve"> HYPERLINK \l "_bookmark1" </w:instrText>
          </w:r>
          <w:r>
            <w:fldChar w:fldCharType="separate"/>
          </w:r>
          <w:r>
            <w:rPr>
              <w:rFonts w:asciiTheme="minorEastAsia" w:hAnsiTheme="minorEastAsia" w:eastAsiaTheme="minorEastAsia"/>
              <w:sz w:val="24"/>
              <w:szCs w:val="24"/>
            </w:rPr>
            <w:t>第二章</w:t>
          </w:r>
          <w:r>
            <w:rPr>
              <w:rFonts w:asciiTheme="minorEastAsia" w:hAnsiTheme="minorEastAsia" w:eastAsiaTheme="minorEastAsia"/>
              <w:sz w:val="24"/>
              <w:szCs w:val="24"/>
            </w:rPr>
            <w:tab/>
          </w:r>
          <w:r>
            <w:rPr>
              <w:rFonts w:asciiTheme="minorEastAsia" w:hAnsiTheme="minorEastAsia" w:eastAsiaTheme="minorEastAsia"/>
              <w:sz w:val="24"/>
              <w:szCs w:val="24"/>
            </w:rPr>
            <w:t>供应商须知</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6"/>
            </w:tabs>
            <w:spacing w:before="147"/>
            <w:rPr>
              <w:rFonts w:asciiTheme="minorEastAsia" w:hAnsiTheme="minorEastAsia" w:eastAsiaTheme="minorEastAsia"/>
              <w:b w:val="0"/>
              <w:sz w:val="24"/>
              <w:szCs w:val="24"/>
            </w:rPr>
          </w:pPr>
          <w:r>
            <w:fldChar w:fldCharType="begin"/>
          </w:r>
          <w:r>
            <w:instrText xml:space="preserve"> HYPERLINK \l "_bookmark2" </w:instrText>
          </w:r>
          <w:r>
            <w:fldChar w:fldCharType="separate"/>
          </w:r>
          <w:r>
            <w:rPr>
              <w:rFonts w:asciiTheme="minorEastAsia" w:hAnsiTheme="minorEastAsia" w:eastAsiaTheme="minorEastAsia"/>
              <w:sz w:val="24"/>
              <w:szCs w:val="24"/>
            </w:rPr>
            <w:t>第三章</w:t>
          </w:r>
          <w:r>
            <w:rPr>
              <w:rFonts w:asciiTheme="minorEastAsia" w:hAnsiTheme="minorEastAsia" w:eastAsiaTheme="minorEastAsia"/>
              <w:sz w:val="24"/>
              <w:szCs w:val="24"/>
            </w:rPr>
            <w:tab/>
          </w:r>
          <w:r>
            <w:rPr>
              <w:rFonts w:asciiTheme="minorEastAsia" w:hAnsiTheme="minorEastAsia" w:eastAsiaTheme="minorEastAsia"/>
              <w:sz w:val="24"/>
              <w:szCs w:val="24"/>
            </w:rPr>
            <w:t>采购需求</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6"/>
            </w:tabs>
            <w:rPr>
              <w:rFonts w:asciiTheme="minorEastAsia" w:hAnsiTheme="minorEastAsia" w:eastAsiaTheme="minorEastAsia"/>
              <w:b w:val="0"/>
              <w:sz w:val="24"/>
              <w:szCs w:val="24"/>
            </w:rPr>
          </w:pPr>
          <w:r>
            <w:fldChar w:fldCharType="begin"/>
          </w:r>
          <w:r>
            <w:instrText xml:space="preserve"> HYPERLINK \l "_bookmark3" </w:instrText>
          </w:r>
          <w:r>
            <w:fldChar w:fldCharType="separate"/>
          </w:r>
          <w:r>
            <w:rPr>
              <w:rFonts w:asciiTheme="minorEastAsia" w:hAnsiTheme="minorEastAsia" w:eastAsiaTheme="minorEastAsia"/>
              <w:sz w:val="24"/>
              <w:szCs w:val="24"/>
            </w:rPr>
            <w:t>第四章</w:t>
          </w:r>
          <w:r>
            <w:rPr>
              <w:rFonts w:asciiTheme="minorEastAsia" w:hAnsiTheme="minorEastAsia" w:eastAsiaTheme="minorEastAsia"/>
              <w:sz w:val="24"/>
              <w:szCs w:val="24"/>
            </w:rPr>
            <w:tab/>
          </w:r>
          <w:r>
            <w:rPr>
              <w:rFonts w:asciiTheme="minorEastAsia" w:hAnsiTheme="minorEastAsia" w:eastAsiaTheme="minorEastAsia"/>
              <w:sz w:val="24"/>
              <w:szCs w:val="24"/>
            </w:rPr>
            <w:t>评审方法和标准</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6"/>
            </w:tabs>
            <w:spacing w:before="148"/>
            <w:rPr>
              <w:rFonts w:asciiTheme="minorEastAsia" w:hAnsiTheme="minorEastAsia" w:eastAsiaTheme="minorEastAsia"/>
              <w:b w:val="0"/>
              <w:sz w:val="24"/>
              <w:szCs w:val="24"/>
            </w:rPr>
          </w:pPr>
          <w:r>
            <w:fldChar w:fldCharType="begin"/>
          </w:r>
          <w:r>
            <w:instrText xml:space="preserve"> HYPERLINK \l "_bookmark4" </w:instrText>
          </w:r>
          <w:r>
            <w:fldChar w:fldCharType="separate"/>
          </w:r>
          <w:r>
            <w:rPr>
              <w:rFonts w:asciiTheme="minorEastAsia" w:hAnsiTheme="minorEastAsia" w:eastAsiaTheme="minorEastAsia"/>
              <w:sz w:val="24"/>
              <w:szCs w:val="24"/>
            </w:rPr>
            <w:t>第五章</w:t>
          </w:r>
          <w:r>
            <w:rPr>
              <w:rFonts w:asciiTheme="minorEastAsia" w:hAnsiTheme="minorEastAsia" w:eastAsiaTheme="minorEastAsia"/>
              <w:sz w:val="24"/>
              <w:szCs w:val="24"/>
            </w:rPr>
            <w:tab/>
          </w:r>
          <w:r>
            <w:rPr>
              <w:rFonts w:asciiTheme="minorEastAsia" w:hAnsiTheme="minorEastAsia" w:eastAsiaTheme="minorEastAsia"/>
              <w:sz w:val="24"/>
              <w:szCs w:val="24"/>
            </w:rPr>
            <w:t>政府采购合同</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6"/>
            </w:tabs>
            <w:spacing w:before="145"/>
            <w:rPr>
              <w:rFonts w:asciiTheme="minorEastAsia" w:hAnsiTheme="minorEastAsia" w:eastAsiaTheme="minorEastAsia"/>
              <w:b w:val="0"/>
              <w:sz w:val="24"/>
              <w:szCs w:val="24"/>
            </w:rPr>
          </w:pPr>
          <w:r>
            <w:fldChar w:fldCharType="begin"/>
          </w:r>
          <w:r>
            <w:instrText xml:space="preserve"> HYPERLINK \l "_bookmark5" </w:instrText>
          </w:r>
          <w:r>
            <w:fldChar w:fldCharType="separate"/>
          </w:r>
          <w:r>
            <w:rPr>
              <w:rFonts w:asciiTheme="minorEastAsia" w:hAnsiTheme="minorEastAsia" w:eastAsiaTheme="minorEastAsia"/>
              <w:sz w:val="24"/>
              <w:szCs w:val="24"/>
            </w:rPr>
            <w:t>第六章</w:t>
          </w:r>
          <w:r>
            <w:rPr>
              <w:rFonts w:asciiTheme="minorEastAsia" w:hAnsiTheme="minorEastAsia" w:eastAsiaTheme="minorEastAsia"/>
              <w:sz w:val="24"/>
              <w:szCs w:val="24"/>
            </w:rPr>
            <w:tab/>
          </w:r>
          <w:r>
            <w:rPr>
              <w:rFonts w:asciiTheme="minorEastAsia" w:hAnsiTheme="minorEastAsia" w:eastAsiaTheme="minorEastAsia"/>
              <w:sz w:val="24"/>
              <w:szCs w:val="24"/>
            </w:rPr>
            <w:t>响应文件格式</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6"/>
            </w:tabs>
            <w:rPr>
              <w:rFonts w:asciiTheme="minorEastAsia" w:hAnsiTheme="minorEastAsia" w:eastAsiaTheme="minorEastAsia"/>
              <w:b w:val="0"/>
              <w:sz w:val="24"/>
              <w:szCs w:val="24"/>
            </w:rPr>
          </w:pPr>
          <w:r>
            <w:fldChar w:fldCharType="begin"/>
          </w:r>
          <w:r>
            <w:instrText xml:space="preserve"> HYPERLINK \l "_bookmark6" </w:instrText>
          </w:r>
          <w:r>
            <w:fldChar w:fldCharType="separate"/>
          </w:r>
          <w:r>
            <w:rPr>
              <w:rFonts w:asciiTheme="minorEastAsia" w:hAnsiTheme="minorEastAsia" w:eastAsiaTheme="minorEastAsia"/>
              <w:sz w:val="24"/>
              <w:szCs w:val="24"/>
            </w:rPr>
            <w:t>第七章</w:t>
          </w:r>
          <w:r>
            <w:rPr>
              <w:rFonts w:asciiTheme="minorEastAsia" w:hAnsiTheme="minorEastAsia" w:eastAsiaTheme="minorEastAsia"/>
              <w:sz w:val="24"/>
              <w:szCs w:val="24"/>
            </w:rPr>
            <w:tab/>
          </w:r>
          <w:r>
            <w:rPr>
              <w:rFonts w:hint="eastAsia" w:asciiTheme="minorEastAsia" w:hAnsiTheme="minorEastAsia" w:eastAsiaTheme="minorEastAsia"/>
              <w:sz w:val="24"/>
              <w:szCs w:val="24"/>
            </w:rPr>
            <w:t>公告格式</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pStyle w:val="8"/>
            <w:tabs>
              <w:tab w:val="left" w:pos="1338"/>
              <w:tab w:val="right" w:leader="dot" w:pos="8506"/>
            </w:tabs>
            <w:spacing w:before="147"/>
            <w:rPr>
              <w:rFonts w:asciiTheme="minorEastAsia" w:hAnsiTheme="minorEastAsia" w:eastAsiaTheme="minorEastAsia"/>
              <w:b w:val="0"/>
              <w:sz w:val="24"/>
              <w:szCs w:val="24"/>
            </w:rPr>
          </w:pPr>
          <w:r>
            <w:fldChar w:fldCharType="begin"/>
          </w:r>
          <w:r>
            <w:instrText xml:space="preserve"> HYPERLINK \l "_bookmark7" </w:instrText>
          </w:r>
          <w:r>
            <w:fldChar w:fldCharType="separate"/>
          </w:r>
          <w:r>
            <w:rPr>
              <w:rFonts w:asciiTheme="minorEastAsia" w:hAnsiTheme="minorEastAsia" w:eastAsiaTheme="minorEastAsia"/>
              <w:sz w:val="24"/>
              <w:szCs w:val="24"/>
            </w:rPr>
            <w:t>第八章</w:t>
          </w:r>
          <w:r>
            <w:rPr>
              <w:rFonts w:asciiTheme="minorEastAsia" w:hAnsiTheme="minorEastAsia" w:eastAsiaTheme="minorEastAsia"/>
              <w:sz w:val="24"/>
              <w:szCs w:val="24"/>
            </w:rPr>
            <w:tab/>
          </w:r>
          <w:r>
            <w:rPr>
              <w:rFonts w:asciiTheme="minorEastAsia" w:hAnsiTheme="minorEastAsia" w:eastAsiaTheme="minorEastAsia"/>
              <w:sz w:val="24"/>
              <w:szCs w:val="24"/>
            </w:rPr>
            <w:t>政府采购供应商质疑函范本</w:t>
          </w:r>
          <w:r>
            <w:rPr>
              <w:rFonts w:asciiTheme="minorEastAsia" w:hAnsiTheme="minorEastAsia" w:eastAsiaTheme="minorEastAsia"/>
              <w:sz w:val="24"/>
              <w:szCs w:val="24"/>
            </w:rPr>
            <w:tab/>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fldChar w:fldCharType="end"/>
          </w:r>
        </w:p>
        <w:p>
          <w:pPr>
            <w:rPr>
              <w:rFonts w:cs="Times New Roman" w:asciiTheme="minorEastAsia" w:hAnsiTheme="minorEastAsia" w:eastAsiaTheme="minorEastAsia"/>
              <w:b w:val="0"/>
              <w:bCs w:val="0"/>
              <w:kern w:val="2"/>
              <w:sz w:val="21"/>
              <w:szCs w:val="21"/>
              <w:lang w:val="en-US" w:bidi="ar-SA"/>
            </w:rPr>
          </w:pPr>
          <w:r>
            <w:rPr>
              <w:rFonts w:asciiTheme="minorEastAsia" w:hAnsiTheme="minorEastAsia" w:eastAsiaTheme="minorEastAsia"/>
              <w:sz w:val="24"/>
              <w:szCs w:val="24"/>
            </w:rPr>
            <w:fldChar w:fldCharType="end"/>
          </w:r>
        </w:p>
      </w:sdtContent>
    </w:sdt>
    <w:p>
      <w:pPr>
        <w:rPr>
          <w:rFonts w:hint="eastAsia" w:cs="Times New Roman" w:asciiTheme="minorEastAsia" w:hAnsiTheme="minorEastAsia" w:eastAsiaTheme="minorEastAsia"/>
          <w:b w:val="0"/>
          <w:bCs w:val="0"/>
          <w:kern w:val="2"/>
          <w:sz w:val="21"/>
          <w:szCs w:val="21"/>
          <w:lang w:val="en-US" w:eastAsia="zh-CN" w:bidi="ar-SA"/>
        </w:rPr>
      </w:pPr>
      <w:r>
        <w:rPr>
          <w:rFonts w:hint="eastAsia" w:cs="Times New Roman" w:asciiTheme="minorEastAsia" w:hAnsiTheme="minorEastAsia" w:eastAsiaTheme="minorEastAsia"/>
          <w:b w:val="0"/>
          <w:bCs w:val="0"/>
          <w:kern w:val="2"/>
          <w:sz w:val="21"/>
          <w:szCs w:val="21"/>
          <w:lang w:val="en-US" w:eastAsia="zh-CN" w:bidi="ar-SA"/>
        </w:rPr>
        <w:t xml:space="preserve">              </w:t>
      </w: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rPr>
          <w:rFonts w:hint="eastAsia" w:cs="Times New Roman" w:asciiTheme="minorEastAsia" w:hAnsiTheme="minorEastAsia" w:eastAsiaTheme="minorEastAsia"/>
          <w:b w:val="0"/>
          <w:bCs w:val="0"/>
          <w:kern w:val="2"/>
          <w:sz w:val="21"/>
          <w:szCs w:val="21"/>
          <w:lang w:val="en-US" w:eastAsia="zh-CN" w:bidi="ar-SA"/>
        </w:rPr>
      </w:pPr>
    </w:p>
    <w:p>
      <w:pPr>
        <w:pStyle w:val="2"/>
        <w:jc w:val="center"/>
        <w:rPr>
          <w:rFonts w:asciiTheme="minorEastAsia" w:hAnsiTheme="minorEastAsia" w:eastAsiaTheme="minorEastAsia"/>
          <w:sz w:val="32"/>
          <w:szCs w:val="32"/>
        </w:rPr>
      </w:pPr>
      <w:bookmarkStart w:id="0" w:name="_Toc38640620"/>
      <w:r>
        <w:rPr>
          <w:rFonts w:hint="eastAsia" w:asciiTheme="minorEastAsia" w:hAnsiTheme="minorEastAsia" w:eastAsiaTheme="minorEastAsia"/>
          <w:sz w:val="32"/>
          <w:szCs w:val="32"/>
        </w:rPr>
        <w:t>第一章 询价公告</w:t>
      </w:r>
      <w:bookmarkEnd w:id="0"/>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b w:val="0"/>
          <w:bCs/>
          <w:sz w:val="21"/>
          <w:szCs w:val="21"/>
          <w:lang w:val="en-US" w:eastAsia="zh-CN"/>
        </w:rPr>
        <w:t>航管楼和内外台消防灭火系统维修</w:t>
      </w:r>
      <w:r>
        <w:rPr>
          <w:rFonts w:hint="eastAsia" w:asciiTheme="minorEastAsia" w:hAnsiTheme="minorEastAsia" w:eastAsiaTheme="minorEastAsia"/>
          <w:b w:val="0"/>
          <w:bCs/>
          <w:sz w:val="13"/>
          <w:szCs w:val="13"/>
        </w:rPr>
        <w:t xml:space="preserve"> </w:t>
      </w:r>
      <w:r>
        <w:rPr>
          <w:rFonts w:hint="eastAsia" w:asciiTheme="minorEastAsia" w:hAnsiTheme="minorEastAsia" w:eastAsiaTheme="minorEastAsia"/>
        </w:rPr>
        <w:t>采购项目</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三次</w:t>
      </w:r>
      <w:r>
        <w:rPr>
          <w:rFonts w:hint="eastAsia" w:asciiTheme="minorEastAsia" w:hAnsiTheme="minorEastAsia" w:eastAsiaTheme="minorEastAsia"/>
          <w:lang w:eastAsia="zh-CN"/>
        </w:rPr>
        <w:t>）</w:t>
      </w:r>
      <w:r>
        <w:rPr>
          <w:rFonts w:hint="eastAsia" w:asciiTheme="minorEastAsia" w:hAnsiTheme="minorEastAsia" w:eastAsiaTheme="minorEastAsia"/>
        </w:rPr>
        <w:t>的潜在供应商应在</w:t>
      </w:r>
      <w:r>
        <w:rPr>
          <w:rFonts w:hint="eastAsia" w:cs="宋体" w:asciiTheme="minorEastAsia" w:hAnsiTheme="minorEastAsia" w:eastAsiaTheme="minorEastAsia"/>
          <w:color w:val="000000"/>
          <w:kern w:val="0"/>
          <w:lang w:eastAsia="zh-CN"/>
        </w:rPr>
        <w:t>阜阳民用航空中心</w:t>
      </w:r>
      <w:r>
        <w:rPr>
          <w:rFonts w:hint="eastAsia" w:cs="宋体" w:asciiTheme="minorEastAsia" w:hAnsiTheme="minorEastAsia" w:eastAsiaTheme="minorEastAsia"/>
          <w:color w:val="000000"/>
          <w:kern w:val="0"/>
        </w:rPr>
        <w:t>网站</w:t>
      </w:r>
      <w:r>
        <w:rPr>
          <w:rFonts w:hint="eastAsia" w:asciiTheme="minorEastAsia" w:hAnsiTheme="minorEastAsia" w:eastAsiaTheme="minorEastAsia"/>
        </w:rPr>
        <w:t>获取采购文件，并于</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2020</w:t>
      </w:r>
      <w:r>
        <w:rPr>
          <w:rFonts w:hint="eastAsia" w:asciiTheme="minorEastAsia" w:hAnsiTheme="minorEastAsia" w:eastAsiaTheme="minorEastAsia"/>
          <w:u w:val="single"/>
        </w:rPr>
        <w:t xml:space="preserve">  </w:t>
      </w:r>
      <w:r>
        <w:rPr>
          <w:rFonts w:hint="eastAsia" w:asciiTheme="minorEastAsia" w:hAnsiTheme="minorEastAsia" w:eastAsiaTheme="minorEastAsia"/>
          <w:bCs/>
          <w:u w:val="single"/>
        </w:rPr>
        <w:t>年</w:t>
      </w:r>
      <w:r>
        <w:rPr>
          <w:rFonts w:hint="eastAsia" w:asciiTheme="minorEastAsia" w:hAnsiTheme="minorEastAsia" w:eastAsiaTheme="minorEastAsia"/>
          <w:bCs/>
          <w:u w:val="single"/>
          <w:lang w:val="en-US" w:eastAsia="zh-CN"/>
        </w:rPr>
        <w:t>9</w:t>
      </w:r>
      <w:r>
        <w:rPr>
          <w:rFonts w:hint="eastAsia" w:asciiTheme="minorEastAsia" w:hAnsiTheme="minorEastAsia" w:eastAsiaTheme="minorEastAsia"/>
          <w:bCs/>
          <w:u w:val="single"/>
        </w:rPr>
        <w:t>月</w:t>
      </w:r>
      <w:r>
        <w:rPr>
          <w:rFonts w:hint="eastAsia" w:asciiTheme="minorEastAsia" w:hAnsiTheme="minorEastAsia" w:eastAsiaTheme="minorEastAsia"/>
          <w:bCs/>
          <w:u w:val="single"/>
          <w:lang w:val="en-US" w:eastAsia="zh-CN"/>
        </w:rPr>
        <w:t>8</w:t>
      </w:r>
      <w:r>
        <w:rPr>
          <w:rFonts w:hint="eastAsia" w:asciiTheme="minorEastAsia" w:hAnsiTheme="minorEastAsia" w:eastAsiaTheme="minorEastAsia"/>
          <w:bCs/>
          <w:u w:val="single"/>
        </w:rPr>
        <w:t xml:space="preserve">日  </w:t>
      </w:r>
      <w:r>
        <w:rPr>
          <w:rFonts w:hint="eastAsia" w:asciiTheme="minorEastAsia" w:hAnsiTheme="minorEastAsia" w:eastAsiaTheme="minorEastAsia"/>
          <w:bCs/>
          <w:u w:val="single"/>
          <w:lang w:val="en-US" w:eastAsia="zh-CN"/>
        </w:rPr>
        <w:t>15</w:t>
      </w:r>
      <w:r>
        <w:rPr>
          <w:rFonts w:hint="eastAsia" w:asciiTheme="minorEastAsia" w:hAnsiTheme="minorEastAsia" w:eastAsiaTheme="minorEastAsia"/>
          <w:bCs/>
          <w:u w:val="single"/>
        </w:rPr>
        <w:t xml:space="preserve">  点 </w:t>
      </w:r>
      <w:r>
        <w:rPr>
          <w:rFonts w:hint="eastAsia" w:asciiTheme="minorEastAsia" w:hAnsiTheme="minorEastAsia" w:eastAsiaTheme="minorEastAsia"/>
          <w:bCs/>
          <w:u w:val="single"/>
          <w:lang w:val="en-US" w:eastAsia="zh-CN"/>
        </w:rPr>
        <w:t>30</w:t>
      </w:r>
      <w:r>
        <w:rPr>
          <w:rFonts w:hint="eastAsia" w:asciiTheme="minorEastAsia" w:hAnsiTheme="minorEastAsia" w:eastAsiaTheme="minorEastAsia"/>
          <w:bCs/>
          <w:u w:val="single"/>
        </w:rPr>
        <w:t xml:space="preserve">   分</w:t>
      </w:r>
      <w:r>
        <w:rPr>
          <w:rFonts w:hint="eastAsia" w:asciiTheme="minorEastAsia" w:hAnsiTheme="minorEastAsia" w:eastAsiaTheme="minorEastAsia"/>
          <w:bCs/>
        </w:rPr>
        <w:t>（北京时间）前提交响应文件</w:t>
      </w:r>
      <w:r>
        <w:rPr>
          <w:rFonts w:hint="eastAsia" w:asciiTheme="minorEastAsia" w:hAnsiTheme="minorEastAsia" w:eastAsiaTheme="minorEastAsia"/>
        </w:rPr>
        <w:t>。</w:t>
      </w:r>
    </w:p>
    <w:p>
      <w:pPr>
        <w:spacing w:line="360" w:lineRule="auto"/>
        <w:rPr>
          <w:rFonts w:asciiTheme="minorEastAsia" w:hAnsiTheme="minorEastAsia" w:eastAsiaTheme="minorEastAsia"/>
        </w:rPr>
      </w:pPr>
    </w:p>
    <w:p>
      <w:pPr>
        <w:pStyle w:val="3"/>
        <w:spacing w:line="360" w:lineRule="auto"/>
        <w:rPr>
          <w:rFonts w:cs="宋体" w:asciiTheme="minorEastAsia" w:hAnsiTheme="minorEastAsia" w:eastAsiaTheme="minorEastAsia"/>
          <w:bCs w:val="0"/>
          <w:sz w:val="21"/>
          <w:szCs w:val="21"/>
        </w:rPr>
      </w:pPr>
      <w:bookmarkStart w:id="1" w:name="_Toc35393798"/>
      <w:bookmarkStart w:id="2" w:name="_Toc35393629"/>
      <w:bookmarkStart w:id="3" w:name="_Toc28359012"/>
      <w:bookmarkStart w:id="4" w:name="_Toc28359089"/>
      <w:r>
        <w:rPr>
          <w:rFonts w:hint="eastAsia" w:cs="宋体" w:asciiTheme="minorEastAsia" w:hAnsiTheme="minorEastAsia" w:eastAsiaTheme="minorEastAsia"/>
          <w:bCs w:val="0"/>
          <w:sz w:val="21"/>
          <w:szCs w:val="21"/>
        </w:rPr>
        <w:t>一、项目基本情况</w:t>
      </w:r>
      <w:bookmarkEnd w:id="1"/>
      <w:bookmarkEnd w:id="2"/>
      <w:bookmarkEnd w:id="3"/>
      <w:bookmarkEnd w:id="4"/>
    </w:p>
    <w:p>
      <w:pPr>
        <w:spacing w:line="360" w:lineRule="auto"/>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rPr>
        <w:t>项目编号</w:t>
      </w:r>
      <w:r>
        <w:rPr>
          <w:rFonts w:hint="eastAsia" w:asciiTheme="minorEastAsia" w:hAnsiTheme="minorEastAsia" w:eastAsiaTheme="minorEastAsia"/>
          <w:lang w:val="en-US" w:eastAsia="zh-CN"/>
        </w:rPr>
        <w:t>2020-10</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 xml:space="preserve">项目名称：  </w:t>
      </w:r>
      <w:r>
        <w:rPr>
          <w:rFonts w:hint="eastAsia" w:asciiTheme="minorEastAsia" w:hAnsiTheme="minorEastAsia" w:eastAsiaTheme="minorEastAsia"/>
          <w:b w:val="0"/>
          <w:bCs/>
          <w:sz w:val="21"/>
          <w:szCs w:val="21"/>
          <w:lang w:val="en-US" w:eastAsia="zh-CN"/>
        </w:rPr>
        <w:t>航管楼和内外台消防灭火系统维修</w:t>
      </w:r>
      <w:r>
        <w:rPr>
          <w:rFonts w:hint="eastAsia" w:asciiTheme="minorEastAsia" w:hAnsiTheme="minorEastAsia" w:eastAsiaTheme="minorEastAsia"/>
        </w:rPr>
        <w:t xml:space="preserve">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采购方式：询价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预算金额：   </w:t>
      </w:r>
      <w:r>
        <w:rPr>
          <w:rFonts w:hint="eastAsia" w:asciiTheme="minorEastAsia" w:hAnsiTheme="minorEastAsia" w:eastAsiaTheme="minorEastAsia"/>
          <w:lang w:val="en-US" w:eastAsia="zh-CN"/>
        </w:rPr>
        <w:t>5万元</w:t>
      </w:r>
      <w:r>
        <w:rPr>
          <w:rFonts w:hint="eastAsia" w:asciiTheme="minorEastAsia" w:hAnsiTheme="minorEastAsia" w:eastAsiaTheme="minorEastAsia"/>
        </w:rPr>
        <w:t xml:space="preserve">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最高限价：     </w:t>
      </w:r>
      <w:r>
        <w:rPr>
          <w:rFonts w:hint="eastAsia" w:asciiTheme="minorEastAsia" w:hAnsiTheme="minorEastAsia" w:eastAsiaTheme="minorEastAsia"/>
          <w:lang w:val="en-US" w:eastAsia="zh-CN"/>
        </w:rPr>
        <w:t>5万元</w:t>
      </w:r>
      <w:r>
        <w:rPr>
          <w:rFonts w:hint="eastAsia" w:asciiTheme="minorEastAsia" w:hAnsiTheme="minorEastAsia" w:eastAsiaTheme="minorEastAsia"/>
        </w:rPr>
        <w:t xml:space="preserve"> </w:t>
      </w:r>
    </w:p>
    <w:p>
      <w:pPr>
        <w:spacing w:line="360" w:lineRule="auto"/>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rPr>
        <w:t>采购需求：</w:t>
      </w:r>
      <w:r>
        <w:rPr>
          <w:rFonts w:hint="eastAsia" w:asciiTheme="minorEastAsia" w:hAnsiTheme="minorEastAsia" w:eastAsiaTheme="minorEastAsia"/>
          <w:lang w:eastAsia="zh-CN"/>
        </w:rPr>
        <w:t>详见询价文件</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 xml:space="preserve">合同履行期限：    </w:t>
      </w:r>
      <w:r>
        <w:rPr>
          <w:rFonts w:hint="eastAsia" w:asciiTheme="minorEastAsia" w:hAnsiTheme="minorEastAsia" w:eastAsiaTheme="minorEastAsia"/>
          <w:lang w:val="en-US" w:eastAsia="zh-CN"/>
        </w:rPr>
        <w:t>20天</w:t>
      </w:r>
      <w:r>
        <w:rPr>
          <w:rFonts w:hint="eastAsia" w:asciiTheme="minorEastAsia" w:hAnsiTheme="minorEastAsia" w:eastAsiaTheme="minorEastAsia"/>
        </w:rPr>
        <w:t xml:space="preserve">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本项目（否）接受联合体。</w:t>
      </w:r>
    </w:p>
    <w:p>
      <w:pPr>
        <w:pStyle w:val="3"/>
        <w:spacing w:line="360" w:lineRule="auto"/>
        <w:rPr>
          <w:rFonts w:cs="宋体" w:asciiTheme="minorEastAsia" w:hAnsiTheme="minorEastAsia" w:eastAsiaTheme="minorEastAsia"/>
          <w:bCs w:val="0"/>
          <w:sz w:val="21"/>
          <w:szCs w:val="21"/>
        </w:rPr>
      </w:pPr>
      <w:bookmarkStart w:id="5" w:name="_Toc35393630"/>
      <w:bookmarkStart w:id="6" w:name="_Toc35393799"/>
      <w:bookmarkStart w:id="7" w:name="_Toc28359090"/>
      <w:bookmarkStart w:id="8" w:name="_Toc28359013"/>
      <w:r>
        <w:rPr>
          <w:rFonts w:hint="eastAsia" w:cs="宋体" w:asciiTheme="minorEastAsia" w:hAnsiTheme="minorEastAsia" w:eastAsiaTheme="minorEastAsia"/>
          <w:bCs w:val="0"/>
          <w:sz w:val="21"/>
          <w:szCs w:val="21"/>
        </w:rPr>
        <w:t>二、申请人的资格要求：</w:t>
      </w:r>
      <w:bookmarkEnd w:id="5"/>
      <w:bookmarkEnd w:id="6"/>
      <w:bookmarkEnd w:id="7"/>
      <w:bookmarkEnd w:id="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1.满足《中华人民共和国政府采购法》第二十二条规定；</w:t>
      </w:r>
    </w:p>
    <w:p>
      <w:pPr>
        <w:spacing w:line="360" w:lineRule="auto"/>
        <w:ind w:firstLine="420" w:firstLineChars="200"/>
        <w:rPr>
          <w:rFonts w:hint="eastAsia" w:asciiTheme="minorEastAsia" w:hAnsiTheme="minorEastAsia" w:eastAsiaTheme="minorEastAsia"/>
          <w:lang w:eastAsia="zh-CN"/>
        </w:rPr>
      </w:pPr>
      <w:bookmarkStart w:id="9" w:name="_Toc28359014"/>
      <w:bookmarkStart w:id="10" w:name="_Toc28359091"/>
      <w:r>
        <w:rPr>
          <w:rFonts w:hint="eastAsia" w:asciiTheme="minorEastAsia" w:hAnsiTheme="minorEastAsia" w:eastAsiaTheme="minorEastAsia"/>
        </w:rPr>
        <w:t>2.落实政府采购政策需满足的资格要求：</w:t>
      </w:r>
      <w:r>
        <w:rPr>
          <w:rFonts w:hint="eastAsia" w:asciiTheme="minorEastAsia" w:hAnsiTheme="minorEastAsia" w:eastAsiaTheme="minorEastAsia"/>
          <w:lang w:eastAsia="zh-CN"/>
        </w:rPr>
        <w:t>相关证明，加盖公章。</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3.本项目的特定资格要求：</w:t>
      </w:r>
      <w:r>
        <w:rPr>
          <w:rFonts w:hint="eastAsia" w:asciiTheme="minorEastAsia" w:hAnsiTheme="minorEastAsia" w:eastAsiaTheme="minorEastAsia"/>
          <w:u w:val="single"/>
        </w:rPr>
        <w:t>供应商应当具备</w:t>
      </w:r>
      <w:r>
        <w:rPr>
          <w:rFonts w:hint="eastAsia" w:asciiTheme="minorEastAsia" w:hAnsiTheme="minorEastAsia" w:eastAsiaTheme="minorEastAsia"/>
          <w:u w:val="single"/>
          <w:lang w:eastAsia="zh-CN"/>
        </w:rPr>
        <w:t>消防设施设备维修或维护保养经营范围</w:t>
      </w:r>
    </w:p>
    <w:p>
      <w:pPr>
        <w:pStyle w:val="3"/>
        <w:spacing w:line="360" w:lineRule="auto"/>
        <w:rPr>
          <w:rFonts w:cs="宋体" w:asciiTheme="minorEastAsia" w:hAnsiTheme="minorEastAsia" w:eastAsiaTheme="minorEastAsia"/>
          <w:bCs w:val="0"/>
          <w:sz w:val="21"/>
          <w:szCs w:val="21"/>
        </w:rPr>
      </w:pPr>
      <w:bookmarkStart w:id="11" w:name="_Toc35393631"/>
      <w:bookmarkStart w:id="12" w:name="_Toc35393800"/>
      <w:r>
        <w:rPr>
          <w:rFonts w:hint="eastAsia" w:cs="宋体" w:asciiTheme="minorEastAsia" w:hAnsiTheme="minorEastAsia" w:eastAsiaTheme="minorEastAsia"/>
          <w:bCs w:val="0"/>
          <w:sz w:val="21"/>
          <w:szCs w:val="21"/>
        </w:rPr>
        <w:t>三、获取采购文件</w:t>
      </w:r>
      <w:bookmarkEnd w:id="9"/>
      <w:bookmarkEnd w:id="10"/>
      <w:bookmarkEnd w:id="11"/>
      <w:bookmarkEnd w:id="12"/>
    </w:p>
    <w:p>
      <w:pPr>
        <w:widowControl/>
        <w:adjustRightInd w:val="0"/>
        <w:snapToGrid w:val="0"/>
        <w:spacing w:line="360" w:lineRule="auto"/>
        <w:ind w:firstLine="525" w:firstLineChars="250"/>
        <w:rPr>
          <w:rFonts w:cs="宋体" w:asciiTheme="minorEastAsia" w:hAnsiTheme="minorEastAsia" w:eastAsiaTheme="minorEastAsia"/>
          <w:color w:val="000000"/>
          <w:kern w:val="0"/>
          <w:shd w:val="clear" w:color="auto" w:fill="FFFFFF"/>
        </w:rPr>
      </w:pPr>
      <w:bookmarkStart w:id="13" w:name="_Toc35393801"/>
      <w:bookmarkStart w:id="14" w:name="_Toc35393632"/>
      <w:bookmarkStart w:id="15" w:name="_Toc28359015"/>
      <w:bookmarkStart w:id="16" w:name="_Toc28359092"/>
      <w:r>
        <w:rPr>
          <w:rFonts w:hint="eastAsia" w:cs="宋体" w:asciiTheme="minorEastAsia" w:hAnsiTheme="minorEastAsia" w:eastAsiaTheme="minorEastAsia"/>
          <w:color w:val="000000"/>
          <w:kern w:val="0"/>
        </w:rPr>
        <w:t>自采购公告发布之日起，凡有意参加的供应商，可在</w:t>
      </w:r>
      <w:r>
        <w:rPr>
          <w:rFonts w:hint="eastAsia" w:cs="宋体" w:asciiTheme="minorEastAsia" w:hAnsiTheme="minorEastAsia" w:eastAsiaTheme="minorEastAsia"/>
          <w:color w:val="000000"/>
          <w:kern w:val="0"/>
          <w:lang w:eastAsia="zh-CN"/>
        </w:rPr>
        <w:t>阜阳民用航空中心</w:t>
      </w:r>
      <w:r>
        <w:rPr>
          <w:rFonts w:hint="eastAsia" w:cs="宋体" w:asciiTheme="minorEastAsia" w:hAnsiTheme="minorEastAsia" w:eastAsiaTheme="minorEastAsia"/>
          <w:color w:val="000000"/>
          <w:kern w:val="0"/>
        </w:rPr>
        <w:t>网站免费下载</w:t>
      </w:r>
      <w:r>
        <w:rPr>
          <w:rFonts w:hint="eastAsia" w:cs="宋体" w:asciiTheme="minorEastAsia" w:hAnsiTheme="minorEastAsia" w:eastAsiaTheme="minorEastAsia"/>
          <w:color w:val="000000"/>
          <w:kern w:val="0"/>
          <w:lang w:eastAsia="zh-CN"/>
        </w:rPr>
        <w:t>询价</w:t>
      </w:r>
      <w:r>
        <w:rPr>
          <w:rFonts w:hint="eastAsia" w:cs="宋体" w:asciiTheme="minorEastAsia" w:hAnsiTheme="minorEastAsia" w:eastAsiaTheme="minorEastAsia"/>
          <w:color w:val="000000"/>
          <w:kern w:val="0"/>
        </w:rPr>
        <w:t>文件。</w:t>
      </w:r>
      <w:r>
        <w:rPr>
          <w:rFonts w:hint="eastAsia" w:cs="宋体" w:asciiTheme="minorEastAsia" w:hAnsiTheme="minorEastAsia" w:eastAsiaTheme="minorEastAsia"/>
          <w:color w:val="000000"/>
          <w:kern w:val="0"/>
          <w:shd w:val="clear" w:color="auto" w:fill="FFFFFF"/>
        </w:rPr>
        <w:t xml:space="preserve">                       </w:t>
      </w:r>
    </w:p>
    <w:p>
      <w:pPr>
        <w:widowControl/>
        <w:spacing w:line="360" w:lineRule="auto"/>
        <w:ind w:firstLine="640"/>
        <w:rPr>
          <w:rFonts w:cs="宋体" w:asciiTheme="minorEastAsia" w:hAnsiTheme="minorEastAsia" w:eastAsiaTheme="minorEastAsia"/>
          <w:color w:val="000000"/>
          <w:kern w:val="0"/>
          <w:shd w:val="clear" w:color="auto" w:fill="FFFFFF"/>
        </w:rPr>
      </w:pPr>
      <w:r>
        <w:rPr>
          <w:rFonts w:hint="eastAsia" w:cs="宋体" w:asciiTheme="minorEastAsia" w:hAnsiTheme="minorEastAsia" w:eastAsiaTheme="minorEastAsia"/>
          <w:color w:val="000000"/>
          <w:kern w:val="0"/>
          <w:shd w:val="clear" w:color="auto" w:fill="FFFFFF"/>
        </w:rPr>
        <w:t xml:space="preserve">  </w:t>
      </w:r>
    </w:p>
    <w:p>
      <w:pPr>
        <w:pStyle w:val="3"/>
        <w:spacing w:line="360" w:lineRule="auto"/>
        <w:rPr>
          <w:rFonts w:cs="宋体" w:asciiTheme="minorEastAsia" w:hAnsiTheme="minorEastAsia" w:eastAsiaTheme="minorEastAsia"/>
          <w:bCs w:val="0"/>
          <w:sz w:val="21"/>
          <w:szCs w:val="21"/>
        </w:rPr>
      </w:pPr>
      <w:r>
        <w:rPr>
          <w:rFonts w:hint="eastAsia" w:cs="宋体" w:asciiTheme="minorEastAsia" w:hAnsiTheme="minorEastAsia" w:eastAsiaTheme="minorEastAsia"/>
          <w:bCs w:val="0"/>
          <w:sz w:val="21"/>
          <w:szCs w:val="21"/>
        </w:rPr>
        <w:t>四、响应文件提交</w:t>
      </w:r>
      <w:bookmarkEnd w:id="13"/>
      <w:bookmarkEnd w:id="14"/>
      <w:bookmarkEnd w:id="15"/>
      <w:bookmarkEnd w:id="16"/>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1、截止时间：</w:t>
      </w:r>
      <w:r>
        <w:rPr>
          <w:rFonts w:hint="eastAsia" w:asciiTheme="minorEastAsia" w:hAnsiTheme="minorEastAsia" w:eastAsiaTheme="minorEastAsia"/>
          <w:u w:val="single"/>
          <w:lang w:val="en-US" w:eastAsia="zh-CN"/>
        </w:rPr>
        <w:t>2020</w:t>
      </w:r>
      <w:r>
        <w:rPr>
          <w:rFonts w:hint="eastAsia" w:asciiTheme="minorEastAsia" w:hAnsiTheme="minorEastAsia" w:eastAsiaTheme="minorEastAsia"/>
          <w:bCs/>
          <w:u w:val="single"/>
        </w:rPr>
        <w:t>年</w:t>
      </w:r>
      <w:r>
        <w:rPr>
          <w:rFonts w:hint="eastAsia" w:asciiTheme="minorEastAsia" w:hAnsiTheme="minorEastAsia" w:eastAsiaTheme="minorEastAsia"/>
          <w:bCs/>
          <w:u w:val="single"/>
          <w:lang w:val="en-US" w:eastAsia="zh-CN"/>
        </w:rPr>
        <w:t>9</w:t>
      </w:r>
      <w:r>
        <w:rPr>
          <w:rFonts w:hint="eastAsia" w:asciiTheme="minorEastAsia" w:hAnsiTheme="minorEastAsia" w:eastAsiaTheme="minorEastAsia"/>
          <w:bCs/>
          <w:u w:val="single"/>
        </w:rPr>
        <w:t>月</w:t>
      </w:r>
      <w:r>
        <w:rPr>
          <w:rFonts w:hint="eastAsia" w:asciiTheme="minorEastAsia" w:hAnsiTheme="minorEastAsia" w:eastAsiaTheme="minorEastAsia"/>
          <w:bCs/>
          <w:u w:val="single"/>
          <w:lang w:val="en-US" w:eastAsia="zh-CN"/>
        </w:rPr>
        <w:t>8</w:t>
      </w:r>
      <w:r>
        <w:rPr>
          <w:rFonts w:hint="eastAsia" w:asciiTheme="minorEastAsia" w:hAnsiTheme="minorEastAsia" w:eastAsiaTheme="minorEastAsia"/>
          <w:bCs/>
          <w:u w:val="single"/>
        </w:rPr>
        <w:t xml:space="preserve"> 日  </w:t>
      </w:r>
      <w:r>
        <w:rPr>
          <w:rFonts w:hint="eastAsia" w:asciiTheme="minorEastAsia" w:hAnsiTheme="minorEastAsia" w:eastAsiaTheme="minorEastAsia"/>
          <w:bCs/>
          <w:u w:val="single"/>
          <w:lang w:val="en-US" w:eastAsia="zh-CN"/>
        </w:rPr>
        <w:t>15</w:t>
      </w:r>
      <w:r>
        <w:rPr>
          <w:rFonts w:hint="eastAsia" w:asciiTheme="minorEastAsia" w:hAnsiTheme="minorEastAsia" w:eastAsiaTheme="minorEastAsia"/>
          <w:bCs/>
          <w:u w:val="single"/>
        </w:rPr>
        <w:t xml:space="preserve">  点  </w:t>
      </w:r>
      <w:r>
        <w:rPr>
          <w:rFonts w:hint="eastAsia" w:asciiTheme="minorEastAsia" w:hAnsiTheme="minorEastAsia" w:eastAsiaTheme="minorEastAsia"/>
          <w:bCs/>
          <w:u w:val="single"/>
          <w:lang w:val="en-US" w:eastAsia="zh-CN"/>
        </w:rPr>
        <w:t>30</w:t>
      </w:r>
      <w:r>
        <w:rPr>
          <w:rFonts w:hint="eastAsia" w:asciiTheme="minorEastAsia" w:hAnsiTheme="minorEastAsia" w:eastAsiaTheme="minorEastAsia"/>
          <w:bCs/>
          <w:u w:val="single"/>
        </w:rPr>
        <w:t xml:space="preserve">  分</w:t>
      </w:r>
      <w:r>
        <w:rPr>
          <w:rFonts w:hint="eastAsia" w:asciiTheme="minorEastAsia" w:hAnsiTheme="minorEastAsia" w:eastAsiaTheme="minorEastAsia"/>
          <w:bCs/>
        </w:rPr>
        <w:t>（北京时间）</w:t>
      </w:r>
      <w:r>
        <w:rPr>
          <w:rFonts w:hint="eastAsia" w:cs="宋体" w:asciiTheme="minorEastAsia" w:hAnsiTheme="minorEastAsia" w:eastAsiaTheme="minorEastAsia"/>
          <w:u w:val="single"/>
        </w:rPr>
        <w:t>（从询价</w:t>
      </w:r>
      <w:r>
        <w:rPr>
          <w:rFonts w:hint="eastAsia" w:cs="宋体" w:asciiTheme="minorEastAsia" w:hAnsiTheme="minorEastAsia" w:eastAsiaTheme="minorEastAsia"/>
          <w:u w:val="single"/>
          <w:lang w:eastAsia="zh-CN"/>
        </w:rPr>
        <w:t>文件</w:t>
      </w:r>
      <w:r>
        <w:rPr>
          <w:rFonts w:hint="eastAsia" w:cs="宋体" w:asciiTheme="minorEastAsia" w:hAnsiTheme="minorEastAsia" w:eastAsiaTheme="minorEastAsia"/>
          <w:u w:val="single"/>
        </w:rPr>
        <w:t>开始发出之日起至供应商提交响应文件截止之日止不得少于3个工作日）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2、地点：</w:t>
      </w:r>
      <w:r>
        <w:rPr>
          <w:rFonts w:hint="eastAsia" w:cs="宋体" w:asciiTheme="minorEastAsia" w:hAnsiTheme="minorEastAsia" w:eastAsiaTheme="minorEastAsia"/>
          <w:color w:val="000000"/>
          <w:kern w:val="0"/>
        </w:rPr>
        <w:t>阜阳市</w:t>
      </w:r>
      <w:r>
        <w:rPr>
          <w:rFonts w:hint="eastAsia" w:cs="宋体" w:asciiTheme="minorEastAsia" w:hAnsiTheme="minorEastAsia" w:eastAsiaTheme="minorEastAsia"/>
          <w:color w:val="000000"/>
          <w:kern w:val="0"/>
          <w:lang w:eastAsia="zh-CN"/>
        </w:rPr>
        <w:t>阜阳民用航空中心规划建设科，阜阳民用航空中心三</w:t>
      </w:r>
      <w:r>
        <w:rPr>
          <w:rFonts w:hint="eastAsia" w:cs="宋体" w:asciiTheme="minorEastAsia" w:hAnsiTheme="minorEastAsia" w:eastAsiaTheme="minorEastAsia"/>
          <w:color w:val="000000"/>
          <w:kern w:val="0"/>
        </w:rPr>
        <w:t>楼</w:t>
      </w:r>
      <w:r>
        <w:rPr>
          <w:rFonts w:hint="eastAsia" w:cs="宋体" w:asciiTheme="minorEastAsia" w:hAnsiTheme="minorEastAsia" w:eastAsiaTheme="minorEastAsia"/>
          <w:color w:val="000000"/>
          <w:kern w:val="0"/>
          <w:lang w:eastAsia="zh-CN"/>
        </w:rPr>
        <w:t>。阜阳机场内</w:t>
      </w:r>
      <w:r>
        <w:rPr>
          <w:rFonts w:hint="eastAsia" w:cs="宋体" w:asciiTheme="minorEastAsia" w:hAnsiTheme="minorEastAsia" w:eastAsiaTheme="minorEastAsia"/>
          <w:color w:val="000000"/>
          <w:kern w:val="0"/>
        </w:rPr>
        <w:t>）</w:t>
      </w:r>
      <w:r>
        <w:rPr>
          <w:rFonts w:hint="eastAsia" w:cs="宋体" w:asciiTheme="minorEastAsia" w:hAnsiTheme="minorEastAsia" w:eastAsiaTheme="minorEastAsia"/>
          <w:strike/>
          <w:color w:val="000000"/>
          <w:kern w:val="0"/>
        </w:rPr>
        <w:t>。</w:t>
      </w:r>
    </w:p>
    <w:p>
      <w:pPr>
        <w:spacing w:line="360" w:lineRule="auto"/>
        <w:ind w:firstLine="420" w:firstLineChars="200"/>
        <w:rPr>
          <w:rFonts w:asciiTheme="minorEastAsia" w:hAnsiTheme="minorEastAsia" w:eastAsiaTheme="minorEastAsia"/>
          <w:bCs/>
          <w:u w:val="single"/>
        </w:rPr>
      </w:pPr>
    </w:p>
    <w:p>
      <w:pPr>
        <w:pStyle w:val="3"/>
        <w:spacing w:line="360" w:lineRule="auto"/>
        <w:rPr>
          <w:rFonts w:cs="宋体" w:asciiTheme="minorEastAsia" w:hAnsiTheme="minorEastAsia" w:eastAsiaTheme="minorEastAsia"/>
          <w:bCs w:val="0"/>
          <w:sz w:val="21"/>
          <w:szCs w:val="21"/>
        </w:rPr>
      </w:pPr>
      <w:bookmarkStart w:id="17" w:name="_Toc28359016"/>
      <w:bookmarkStart w:id="18" w:name="_Toc35393802"/>
      <w:bookmarkStart w:id="19" w:name="_Toc35393633"/>
      <w:bookmarkStart w:id="20" w:name="_Toc28359093"/>
      <w:r>
        <w:rPr>
          <w:rFonts w:hint="eastAsia" w:cs="宋体" w:asciiTheme="minorEastAsia" w:hAnsiTheme="minorEastAsia" w:eastAsiaTheme="minorEastAsia"/>
          <w:bCs w:val="0"/>
          <w:sz w:val="21"/>
          <w:szCs w:val="21"/>
        </w:rPr>
        <w:t>五、开启</w:t>
      </w:r>
      <w:bookmarkEnd w:id="17"/>
      <w:bookmarkEnd w:id="18"/>
      <w:bookmarkEnd w:id="19"/>
      <w:bookmarkEnd w:id="20"/>
    </w:p>
    <w:p>
      <w:pPr>
        <w:spacing w:line="360" w:lineRule="auto"/>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rPr>
        <w:t>时间：</w:t>
      </w:r>
      <w:r>
        <w:rPr>
          <w:rFonts w:hint="eastAsia" w:cs="宋体" w:asciiTheme="minorEastAsia" w:hAnsiTheme="minorEastAsia" w:eastAsiaTheme="minorEastAsia"/>
          <w:color w:val="000000"/>
          <w:kern w:val="0"/>
        </w:rPr>
        <w:t>同响应文件</w:t>
      </w:r>
      <w:r>
        <w:rPr>
          <w:rFonts w:hint="eastAsia" w:cs="宋体" w:asciiTheme="minorEastAsia" w:hAnsiTheme="minorEastAsia" w:eastAsiaTheme="minorEastAsia"/>
          <w:color w:val="000000"/>
          <w:kern w:val="0"/>
          <w:lang w:val="en-US" w:eastAsia="zh-CN"/>
        </w:rPr>
        <w:t>截止时间</w:t>
      </w:r>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地点：</w:t>
      </w:r>
      <w:r>
        <w:rPr>
          <w:rFonts w:hint="eastAsia" w:cs="宋体" w:asciiTheme="minorEastAsia" w:hAnsiTheme="minorEastAsia" w:eastAsiaTheme="minorEastAsia"/>
          <w:color w:val="000000"/>
          <w:kern w:val="0"/>
        </w:rPr>
        <w:t>同响应文件提交地点。</w:t>
      </w:r>
    </w:p>
    <w:p>
      <w:pPr>
        <w:pStyle w:val="3"/>
        <w:spacing w:line="360" w:lineRule="auto"/>
        <w:rPr>
          <w:rFonts w:cs="宋体" w:asciiTheme="minorEastAsia" w:hAnsiTheme="minorEastAsia" w:eastAsiaTheme="minorEastAsia"/>
          <w:bCs w:val="0"/>
          <w:sz w:val="21"/>
          <w:szCs w:val="21"/>
        </w:rPr>
      </w:pPr>
      <w:bookmarkStart w:id="21" w:name="_Toc28359094"/>
      <w:bookmarkStart w:id="22" w:name="_Toc35393803"/>
      <w:bookmarkStart w:id="23" w:name="_Toc28359017"/>
      <w:bookmarkStart w:id="24" w:name="_Toc35393634"/>
      <w:r>
        <w:rPr>
          <w:rFonts w:hint="eastAsia" w:cs="宋体" w:asciiTheme="minorEastAsia" w:hAnsiTheme="minorEastAsia" w:eastAsiaTheme="minorEastAsia"/>
          <w:bCs w:val="0"/>
          <w:sz w:val="21"/>
          <w:szCs w:val="21"/>
        </w:rPr>
        <w:t>六、公告期限</w:t>
      </w:r>
      <w:bookmarkEnd w:id="21"/>
      <w:bookmarkEnd w:id="22"/>
      <w:bookmarkEnd w:id="23"/>
      <w:bookmarkEnd w:id="24"/>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自本公告发布之日</w:t>
      </w:r>
      <w:r>
        <w:rPr>
          <w:rFonts w:hint="eastAsia" w:cs="宋体" w:asciiTheme="minorEastAsia" w:hAnsiTheme="minorEastAsia" w:eastAsiaTheme="minorEastAsia"/>
          <w:u w:val="none"/>
        </w:rPr>
        <w:t>不少于3个工作日</w:t>
      </w:r>
      <w:r>
        <w:rPr>
          <w:rFonts w:hint="eastAsia" w:cs="宋体" w:asciiTheme="minorEastAsia" w:hAnsiTheme="minorEastAsia" w:eastAsiaTheme="minorEastAsia"/>
          <w:kern w:val="0"/>
        </w:rPr>
        <w:t>。</w:t>
      </w:r>
    </w:p>
    <w:p>
      <w:pPr>
        <w:pStyle w:val="3"/>
        <w:spacing w:line="360" w:lineRule="auto"/>
        <w:rPr>
          <w:rFonts w:cs="宋体" w:asciiTheme="minorEastAsia" w:hAnsiTheme="minorEastAsia" w:eastAsiaTheme="minorEastAsia"/>
          <w:bCs w:val="0"/>
          <w:sz w:val="21"/>
          <w:szCs w:val="21"/>
        </w:rPr>
      </w:pPr>
      <w:bookmarkStart w:id="25" w:name="_Toc35393804"/>
      <w:bookmarkStart w:id="26" w:name="_Toc35393635"/>
      <w:r>
        <w:rPr>
          <w:rFonts w:hint="eastAsia" w:cs="宋体" w:asciiTheme="minorEastAsia" w:hAnsiTheme="minorEastAsia" w:eastAsiaTheme="minorEastAsia"/>
          <w:bCs w:val="0"/>
          <w:sz w:val="21"/>
          <w:szCs w:val="21"/>
        </w:rPr>
        <w:t>七、其他补充事宜</w:t>
      </w:r>
      <w:bookmarkEnd w:id="25"/>
      <w:bookmarkEnd w:id="26"/>
    </w:p>
    <w:p>
      <w:pPr>
        <w:spacing w:line="360" w:lineRule="auto"/>
        <w:rPr>
          <w:rFonts w:asciiTheme="minorEastAsia" w:hAnsiTheme="minorEastAsia" w:eastAsiaTheme="minorEastAsia"/>
        </w:rPr>
      </w:pPr>
    </w:p>
    <w:p>
      <w:pPr>
        <w:pStyle w:val="3"/>
        <w:spacing w:line="360" w:lineRule="auto"/>
        <w:rPr>
          <w:rFonts w:cs="宋体" w:asciiTheme="minorEastAsia" w:hAnsiTheme="minorEastAsia" w:eastAsiaTheme="minorEastAsia"/>
          <w:bCs w:val="0"/>
          <w:sz w:val="21"/>
          <w:szCs w:val="21"/>
        </w:rPr>
      </w:pPr>
      <w:bookmarkStart w:id="27" w:name="_Toc28359018"/>
      <w:bookmarkStart w:id="28" w:name="_Toc28359095"/>
      <w:bookmarkStart w:id="29" w:name="_Toc35393636"/>
      <w:bookmarkStart w:id="30" w:name="_Toc35393805"/>
      <w:r>
        <w:rPr>
          <w:rFonts w:hint="eastAsia" w:cs="宋体" w:asciiTheme="minorEastAsia" w:hAnsiTheme="minorEastAsia" w:eastAsiaTheme="minorEastAsia"/>
          <w:bCs w:val="0"/>
          <w:sz w:val="21"/>
          <w:szCs w:val="21"/>
        </w:rPr>
        <w:t>八、凡对本次采购提出询问，请按以下方式联系。</w:t>
      </w:r>
      <w:bookmarkEnd w:id="27"/>
      <w:bookmarkEnd w:id="28"/>
      <w:bookmarkEnd w:id="29"/>
      <w:bookmarkEnd w:id="30"/>
    </w:p>
    <w:p>
      <w:pPr>
        <w:pStyle w:val="3"/>
        <w:spacing w:line="360" w:lineRule="auto"/>
        <w:ind w:firstLine="630" w:firstLineChars="300"/>
        <w:rPr>
          <w:rFonts w:cs="宋体" w:asciiTheme="minorEastAsia" w:hAnsiTheme="minorEastAsia" w:eastAsiaTheme="minorEastAsia"/>
          <w:b w:val="0"/>
          <w:sz w:val="21"/>
          <w:szCs w:val="21"/>
        </w:rPr>
      </w:pPr>
      <w:bookmarkStart w:id="31" w:name="_Toc28359019"/>
      <w:bookmarkStart w:id="32" w:name="_Toc28359096"/>
      <w:bookmarkStart w:id="33" w:name="_Toc35393806"/>
      <w:bookmarkStart w:id="34" w:name="_Toc35393637"/>
      <w:r>
        <w:rPr>
          <w:rFonts w:hint="eastAsia" w:cs="宋体" w:asciiTheme="minorEastAsia" w:hAnsiTheme="minorEastAsia" w:eastAsiaTheme="minorEastAsia"/>
          <w:b w:val="0"/>
          <w:sz w:val="21"/>
          <w:szCs w:val="21"/>
        </w:rPr>
        <w:t>1.采购人信息</w:t>
      </w:r>
      <w:bookmarkEnd w:id="31"/>
      <w:bookmarkEnd w:id="32"/>
      <w:bookmarkEnd w:id="33"/>
      <w:bookmarkEnd w:id="34"/>
    </w:p>
    <w:p>
      <w:pPr>
        <w:spacing w:line="360" w:lineRule="auto"/>
        <w:ind w:left="1041" w:leftChars="371" w:hanging="262" w:hangingChars="125"/>
        <w:jc w:val="left"/>
        <w:rPr>
          <w:rFonts w:hint="eastAsia" w:cs="宋体" w:asciiTheme="minorEastAsia" w:hAnsiTheme="minorEastAsia" w:eastAsiaTheme="minorEastAsia"/>
          <w:color w:val="000000"/>
          <w:kern w:val="0"/>
          <w:lang w:eastAsia="zh-CN"/>
        </w:rPr>
      </w:pPr>
      <w:r>
        <w:rPr>
          <w:rFonts w:hint="eastAsia" w:asciiTheme="minorEastAsia" w:hAnsiTheme="minorEastAsia" w:eastAsiaTheme="minorEastAsia"/>
        </w:rPr>
        <w:t>名    称：</w:t>
      </w:r>
      <w:r>
        <w:rPr>
          <w:rFonts w:hint="eastAsia" w:cs="宋体" w:asciiTheme="minorEastAsia" w:hAnsiTheme="minorEastAsia" w:eastAsiaTheme="minorEastAsia"/>
          <w:color w:val="000000"/>
          <w:kern w:val="0"/>
          <w:lang w:eastAsia="zh-CN"/>
        </w:rPr>
        <w:t>阜阳民用航空中心</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r>
        <w:rPr>
          <w:rFonts w:hint="eastAsia" w:asciiTheme="minorEastAsia" w:hAnsiTheme="minorEastAsia" w:eastAsiaTheme="minorEastAsia"/>
          <w:u w:val="single"/>
          <w:lang w:eastAsia="zh-CN"/>
        </w:rPr>
        <w:t>阜阳机场</w:t>
      </w:r>
      <w:r>
        <w:rPr>
          <w:rFonts w:hint="eastAsia" w:asciiTheme="minorEastAsia" w:hAnsiTheme="minorEastAsia" w:eastAsiaTheme="minorEastAsia"/>
          <w:u w:val="single"/>
        </w:rPr>
        <w:t>　　　　　　　　　　　</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r>
        <w:rPr>
          <w:rFonts w:hint="eastAsia" w:asciiTheme="minorEastAsia" w:hAnsiTheme="minorEastAsia" w:eastAsiaTheme="minorEastAsia"/>
          <w:u w:val="single"/>
          <w:lang w:val="en-US" w:eastAsia="zh-CN"/>
        </w:rPr>
        <w:t>0558-210188   刘工</w:t>
      </w:r>
      <w:r>
        <w:rPr>
          <w:rFonts w:hint="eastAsia" w:asciiTheme="minorEastAsia" w:hAnsiTheme="minorEastAsia" w:eastAsiaTheme="minorEastAsia"/>
          <w:u w:val="single"/>
        </w:rPr>
        <w:t>　　</w:t>
      </w:r>
      <w:r>
        <w:rPr>
          <w:rFonts w:hint="eastAsia" w:asciiTheme="minorEastAsia" w:hAnsiTheme="minorEastAsia" w:eastAsiaTheme="minorEastAsia"/>
          <w:u w:val="single"/>
          <w:lang w:eastAsia="zh-CN"/>
        </w:rPr>
        <w:t>梅工</w:t>
      </w:r>
      <w:r>
        <w:rPr>
          <w:rFonts w:hint="eastAsia" w:asciiTheme="minorEastAsia" w:hAnsiTheme="minorEastAsia" w:eastAsiaTheme="minorEastAsia"/>
          <w:u w:val="single"/>
        </w:rPr>
        <w:t xml:space="preserve">　　　　 　　　 </w:t>
      </w:r>
    </w:p>
    <w:p>
      <w:pPr>
        <w:pStyle w:val="3"/>
        <w:spacing w:line="360" w:lineRule="auto"/>
        <w:ind w:firstLine="630" w:firstLineChars="300"/>
        <w:rPr>
          <w:rFonts w:cs="宋体" w:asciiTheme="minorEastAsia" w:hAnsiTheme="minorEastAsia" w:eastAsiaTheme="minorEastAsia"/>
          <w:b w:val="0"/>
          <w:sz w:val="21"/>
          <w:szCs w:val="21"/>
        </w:rPr>
      </w:pPr>
      <w:bookmarkStart w:id="35" w:name="_Toc28359020"/>
      <w:bookmarkStart w:id="36" w:name="_Toc28359097"/>
      <w:bookmarkStart w:id="37" w:name="_Toc35393638"/>
      <w:bookmarkStart w:id="38" w:name="_Toc35393807"/>
      <w:r>
        <w:rPr>
          <w:rFonts w:hint="eastAsia" w:cs="宋体" w:asciiTheme="minorEastAsia" w:hAnsiTheme="minorEastAsia" w:eastAsiaTheme="minorEastAsia"/>
          <w:b w:val="0"/>
          <w:sz w:val="21"/>
          <w:szCs w:val="21"/>
        </w:rPr>
        <w:t>2.采购代理机构信息（如有）</w:t>
      </w:r>
      <w:bookmarkEnd w:id="35"/>
      <w:bookmarkEnd w:id="36"/>
      <w:bookmarkEnd w:id="37"/>
      <w:bookmarkEnd w:id="38"/>
    </w:p>
    <w:p>
      <w:pPr>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w:t>
      </w:r>
      <w:r>
        <w:rPr>
          <w:rFonts w:hint="eastAsia" w:asciiTheme="minorEastAsia" w:hAnsiTheme="minorEastAsia" w:eastAsiaTheme="minorEastAsia"/>
          <w:u w:val="single"/>
          <w:lang w:val="en-US" w:eastAsia="zh-CN"/>
        </w:rPr>
        <w:t>/</w:t>
      </w:r>
      <w:r>
        <w:rPr>
          <w:rFonts w:hint="eastAsia" w:asciiTheme="minorEastAsia" w:hAnsiTheme="minorEastAsia" w:eastAsiaTheme="minorEastAsia"/>
          <w:u w:val="single"/>
        </w:rPr>
        <w:t>　　　　　　</w:t>
      </w:r>
    </w:p>
    <w:p>
      <w:pPr>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w:t>
      </w:r>
    </w:p>
    <w:p>
      <w:pPr>
        <w:pStyle w:val="3"/>
        <w:spacing w:line="360" w:lineRule="auto"/>
        <w:ind w:firstLine="630" w:firstLineChars="300"/>
        <w:rPr>
          <w:rFonts w:cs="宋体" w:asciiTheme="minorEastAsia" w:hAnsiTheme="minorEastAsia" w:eastAsiaTheme="minorEastAsia"/>
          <w:b w:val="0"/>
          <w:sz w:val="21"/>
          <w:szCs w:val="21"/>
        </w:rPr>
      </w:pPr>
      <w:bookmarkStart w:id="39" w:name="_Toc28359021"/>
      <w:bookmarkStart w:id="40" w:name="_Toc28359098"/>
      <w:bookmarkStart w:id="41" w:name="_Toc35393639"/>
      <w:bookmarkStart w:id="42" w:name="_Toc35393808"/>
      <w:r>
        <w:rPr>
          <w:rFonts w:hint="eastAsia" w:cs="宋体" w:asciiTheme="minorEastAsia" w:hAnsiTheme="minorEastAsia" w:eastAsiaTheme="minorEastAsia"/>
          <w:b w:val="0"/>
          <w:sz w:val="21"/>
          <w:szCs w:val="21"/>
        </w:rPr>
        <w:t>3.项目联系方式</w:t>
      </w:r>
      <w:bookmarkEnd w:id="39"/>
      <w:bookmarkEnd w:id="40"/>
      <w:bookmarkEnd w:id="41"/>
      <w:bookmarkEnd w:id="42"/>
    </w:p>
    <w:p>
      <w:pPr>
        <w:pStyle w:val="7"/>
        <w:spacing w:line="360" w:lineRule="auto"/>
        <w:ind w:firstLine="630" w:firstLineChars="300"/>
        <w:rPr>
          <w:rFonts w:hint="default" w:asciiTheme="minorEastAsia" w:hAnsiTheme="minorEastAsia" w:eastAsiaTheme="minorEastAsia"/>
          <w:szCs w:val="21"/>
          <w:lang w:val="en-US" w:eastAsia="zh-CN"/>
        </w:rPr>
      </w:pPr>
      <w:r>
        <w:rPr>
          <w:rFonts w:hint="eastAsia" w:asciiTheme="minorEastAsia" w:hAnsiTheme="minorEastAsia"/>
          <w:szCs w:val="21"/>
        </w:rPr>
        <w:t>项目联系人：</w:t>
      </w:r>
      <w:r>
        <w:rPr>
          <w:rFonts w:hint="eastAsia" w:asciiTheme="minorEastAsia" w:hAnsiTheme="minorEastAsia"/>
          <w:szCs w:val="21"/>
          <w:lang w:eastAsia="zh-CN"/>
        </w:rPr>
        <w:t>刘工</w:t>
      </w:r>
      <w:r>
        <w:rPr>
          <w:rFonts w:hint="eastAsia" w:asciiTheme="minorEastAsia" w:hAnsiTheme="minorEastAsia"/>
          <w:szCs w:val="21"/>
          <w:lang w:val="en-US" w:eastAsia="zh-CN"/>
        </w:rPr>
        <w:t xml:space="preserve">  </w:t>
      </w:r>
      <w:r>
        <w:rPr>
          <w:rFonts w:hint="eastAsia" w:asciiTheme="minorEastAsia" w:hAnsiTheme="minorEastAsia"/>
          <w:szCs w:val="21"/>
          <w:u w:val="none"/>
          <w:lang w:val="en-US" w:eastAsia="zh-CN"/>
        </w:rPr>
        <w:t xml:space="preserve"> </w:t>
      </w:r>
      <w:r>
        <w:rPr>
          <w:rFonts w:hint="eastAsia" w:asciiTheme="minorEastAsia" w:hAnsiTheme="minorEastAsia" w:eastAsiaTheme="minorEastAsia"/>
          <w:u w:val="none"/>
          <w:lang w:eastAsia="zh-CN"/>
        </w:rPr>
        <w:t>梅工</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r>
        <w:rPr>
          <w:rFonts w:hint="eastAsia" w:asciiTheme="minorEastAsia" w:hAnsiTheme="minorEastAsia" w:eastAsiaTheme="minorEastAsia"/>
          <w:u w:val="single"/>
          <w:lang w:val="en-US" w:eastAsia="zh-CN"/>
        </w:rPr>
        <w:t>0558-2105188</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p>
    <w:p>
      <w:pPr>
        <w:widowControl/>
        <w:spacing w:line="360" w:lineRule="auto"/>
        <w:jc w:val="left"/>
        <w:rPr>
          <w:rFonts w:asciiTheme="minorEastAsia" w:hAnsiTheme="minorEastAsia" w:eastAsiaTheme="minorEastAsia"/>
        </w:rPr>
      </w:pPr>
      <w:r>
        <w:rPr>
          <w:rFonts w:asciiTheme="minorEastAsia" w:hAnsiTheme="minorEastAsia" w:eastAsiaTheme="minorEastAsia"/>
        </w:rPr>
        <w:br w:type="page"/>
      </w:r>
    </w:p>
    <w:p>
      <w:pPr>
        <w:pStyle w:val="2"/>
        <w:tabs>
          <w:tab w:val="left" w:pos="4236"/>
        </w:tabs>
        <w:spacing w:after="0" w:line="360" w:lineRule="auto"/>
        <w:ind w:left="3107"/>
        <w:jc w:val="left"/>
        <w:rPr>
          <w:rFonts w:asciiTheme="minorEastAsia" w:hAnsiTheme="minorEastAsia" w:eastAsiaTheme="minorEastAsia"/>
          <w:sz w:val="32"/>
          <w:szCs w:val="32"/>
        </w:rPr>
      </w:pPr>
      <w:bookmarkStart w:id="43" w:name="_Toc38640621"/>
      <w:r>
        <w:rPr>
          <w:rFonts w:asciiTheme="minorEastAsia" w:hAnsiTheme="minorEastAsia" w:eastAsiaTheme="minorEastAsia"/>
          <w:sz w:val="32"/>
          <w:szCs w:val="32"/>
        </w:rPr>
        <w:t>第二章</w:t>
      </w:r>
      <w:r>
        <w:rPr>
          <w:rFonts w:asciiTheme="minorEastAsia" w:hAnsiTheme="minorEastAsia" w:eastAsiaTheme="minorEastAsia"/>
          <w:sz w:val="32"/>
          <w:szCs w:val="32"/>
        </w:rPr>
        <w:tab/>
      </w:r>
      <w:r>
        <w:rPr>
          <w:rFonts w:asciiTheme="minorEastAsia" w:hAnsiTheme="minorEastAsia" w:eastAsiaTheme="minorEastAsia"/>
          <w:sz w:val="32"/>
          <w:szCs w:val="32"/>
        </w:rPr>
        <w:t>供应商须知</w:t>
      </w:r>
      <w:bookmarkEnd w:id="43"/>
    </w:p>
    <w:p>
      <w:pPr>
        <w:pStyle w:val="4"/>
        <w:spacing w:before="0" w:after="0" w:line="360" w:lineRule="auto"/>
        <w:ind w:left="3170"/>
        <w:rPr>
          <w:rFonts w:asciiTheme="minorEastAsia" w:hAnsiTheme="minorEastAsia" w:eastAsiaTheme="minorEastAsia"/>
          <w:sz w:val="21"/>
          <w:szCs w:val="21"/>
        </w:rPr>
      </w:pPr>
      <w:r>
        <w:rPr>
          <w:rFonts w:asciiTheme="minorEastAsia" w:hAnsiTheme="minorEastAsia" w:eastAsiaTheme="minorEastAsia"/>
          <w:sz w:val="21"/>
          <w:szCs w:val="21"/>
        </w:rPr>
        <w:t>一、供应商须知前附表</w:t>
      </w:r>
    </w:p>
    <w:p>
      <w:pPr>
        <w:pStyle w:val="6"/>
        <w:spacing w:before="160" w:after="6" w:line="360" w:lineRule="auto"/>
        <w:ind w:left="234" w:right="296" w:firstLine="434"/>
        <w:rPr>
          <w:rFonts w:asciiTheme="minorEastAsia" w:hAnsiTheme="minorEastAsia" w:eastAsiaTheme="minorEastAsia"/>
          <w:sz w:val="21"/>
          <w:szCs w:val="21"/>
        </w:rPr>
      </w:pPr>
      <w:r>
        <w:rPr>
          <w:rFonts w:asciiTheme="minorEastAsia" w:hAnsiTheme="minorEastAsia" w:eastAsiaTheme="minorEastAsia"/>
          <w:b/>
          <w:sz w:val="21"/>
          <w:szCs w:val="21"/>
        </w:rPr>
        <w:t>注：</w:t>
      </w:r>
      <w:r>
        <w:rPr>
          <w:rFonts w:asciiTheme="minorEastAsia" w:hAnsiTheme="minorEastAsia" w:eastAsiaTheme="minorEastAsia"/>
          <w:sz w:val="21"/>
          <w:szCs w:val="21"/>
        </w:rPr>
        <w:t>本表是本项目的具体要求，是对供应商须知的具体补充和修改，如有不一致，以本表为准。</w:t>
      </w:r>
    </w:p>
    <w:tbl>
      <w:tblPr>
        <w:tblStyle w:val="1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1994"/>
        <w:gridCol w:w="32"/>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6" w:line="360" w:lineRule="auto"/>
              <w:ind w:left="118" w:right="111"/>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条款号</w:t>
            </w:r>
          </w:p>
        </w:tc>
        <w:tc>
          <w:tcPr>
            <w:tcW w:w="1994" w:type="dxa"/>
          </w:tcPr>
          <w:p>
            <w:pPr>
              <w:pStyle w:val="13"/>
              <w:spacing w:before="96" w:line="360" w:lineRule="auto"/>
              <w:ind w:left="530"/>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500" w:type="dxa"/>
            <w:gridSpan w:val="2"/>
          </w:tcPr>
          <w:p>
            <w:pPr>
              <w:pStyle w:val="13"/>
              <w:spacing w:before="96" w:line="360" w:lineRule="auto"/>
              <w:ind w:left="1769"/>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6"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w:t>
            </w:r>
          </w:p>
        </w:tc>
        <w:tc>
          <w:tcPr>
            <w:tcW w:w="1994" w:type="dxa"/>
          </w:tcPr>
          <w:p>
            <w:pPr>
              <w:pStyle w:val="13"/>
              <w:spacing w:before="9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采购人</w:t>
            </w:r>
          </w:p>
        </w:tc>
        <w:tc>
          <w:tcPr>
            <w:tcW w:w="5500" w:type="dxa"/>
            <w:gridSpan w:val="2"/>
          </w:tcPr>
          <w:p>
            <w:pPr>
              <w:pStyle w:val="13"/>
              <w:spacing w:before="96" w:line="360" w:lineRule="auto"/>
              <w:ind w:left="108"/>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    阜阳民用航空中心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3" w:type="dxa"/>
          </w:tcPr>
          <w:p>
            <w:pPr>
              <w:pStyle w:val="13"/>
              <w:spacing w:before="96"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3.2</w:t>
            </w:r>
          </w:p>
        </w:tc>
        <w:tc>
          <w:tcPr>
            <w:tcW w:w="1994" w:type="dxa"/>
          </w:tcPr>
          <w:p>
            <w:pPr>
              <w:pStyle w:val="13"/>
              <w:spacing w:before="9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采购代理机构</w:t>
            </w:r>
          </w:p>
        </w:tc>
        <w:tc>
          <w:tcPr>
            <w:tcW w:w="5500" w:type="dxa"/>
            <w:gridSpan w:val="2"/>
          </w:tcPr>
          <w:p>
            <w:pPr>
              <w:pStyle w:val="13"/>
              <w:spacing w:before="96"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tcPr>
          <w:p>
            <w:pPr>
              <w:pStyle w:val="13"/>
              <w:spacing w:before="156"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w:t>
            </w:r>
          </w:p>
        </w:tc>
        <w:tc>
          <w:tcPr>
            <w:tcW w:w="1994" w:type="dxa"/>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采购监督管</w:t>
            </w:r>
          </w:p>
          <w:p>
            <w:pPr>
              <w:pStyle w:val="13"/>
              <w:spacing w:before="4"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理部门</w:t>
            </w:r>
          </w:p>
        </w:tc>
        <w:tc>
          <w:tcPr>
            <w:tcW w:w="5500" w:type="dxa"/>
            <w:gridSpan w:val="2"/>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     阜阳民用航空中心机关党委纪检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13"/>
              <w:spacing w:before="156"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3.4.4</w:t>
            </w:r>
          </w:p>
        </w:tc>
        <w:tc>
          <w:tcPr>
            <w:tcW w:w="1994" w:type="dxa"/>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是否允许采购进</w:t>
            </w:r>
          </w:p>
          <w:p>
            <w:pPr>
              <w:pStyle w:val="13"/>
              <w:spacing w:before="4"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口产品</w:t>
            </w:r>
          </w:p>
        </w:tc>
        <w:tc>
          <w:tcPr>
            <w:tcW w:w="5500" w:type="dxa"/>
            <w:gridSpan w:val="2"/>
          </w:tcPr>
          <w:p>
            <w:pPr>
              <w:pStyle w:val="13"/>
              <w:spacing w:before="156" w:line="360" w:lineRule="auto"/>
              <w:ind w:left="108"/>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tcPr>
          <w:p>
            <w:pPr>
              <w:pStyle w:val="13"/>
              <w:spacing w:before="155"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3.4.5</w:t>
            </w:r>
          </w:p>
        </w:tc>
        <w:tc>
          <w:tcPr>
            <w:tcW w:w="1994" w:type="dxa"/>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是否为专门面向</w:t>
            </w:r>
          </w:p>
          <w:p>
            <w:pPr>
              <w:pStyle w:val="13"/>
              <w:spacing w:before="4"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中小企业采购</w:t>
            </w:r>
          </w:p>
        </w:tc>
        <w:tc>
          <w:tcPr>
            <w:tcW w:w="5500" w:type="dxa"/>
            <w:gridSpan w:val="2"/>
          </w:tcPr>
          <w:p>
            <w:pPr>
              <w:pStyle w:val="13"/>
              <w:tabs>
                <w:tab w:val="left" w:pos="828"/>
              </w:tabs>
              <w:spacing w:before="155"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en-US"/>
              </w:rPr>
              <w:t>是</w:t>
            </w:r>
            <w:r>
              <w:rPr>
                <w:rFonts w:asciiTheme="minorEastAsia" w:hAnsiTheme="minorEastAsia" w:eastAsiaTheme="minorEastAsia"/>
                <w:sz w:val="21"/>
                <w:szCs w:val="21"/>
                <w:lang w:eastAsia="en-US"/>
              </w:rPr>
              <w:tab/>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13"/>
              <w:spacing w:before="156"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1994" w:type="dxa"/>
          </w:tcPr>
          <w:p>
            <w:pPr>
              <w:pStyle w:val="13"/>
              <w:spacing w:line="360" w:lineRule="auto"/>
              <w:ind w:left="107" w:right="226"/>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是否允许联合体报价</w:t>
            </w:r>
          </w:p>
        </w:tc>
        <w:tc>
          <w:tcPr>
            <w:tcW w:w="5500" w:type="dxa"/>
            <w:gridSpan w:val="2"/>
          </w:tcPr>
          <w:p>
            <w:pPr>
              <w:pStyle w:val="13"/>
              <w:tabs>
                <w:tab w:val="left" w:pos="828"/>
              </w:tabs>
              <w:spacing w:before="156" w:line="360" w:lineRule="auto"/>
              <w:ind w:left="10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□是</w:t>
            </w:r>
            <w:r>
              <w:rPr>
                <w:rFonts w:asciiTheme="minorEastAsia" w:hAnsiTheme="minorEastAsia" w:eastAsiaTheme="minorEastAsia"/>
                <w:sz w:val="21"/>
                <w:szCs w:val="21"/>
                <w:lang w:eastAsia="en-US"/>
              </w:rPr>
              <w:tab/>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0" w:hRule="atLeast"/>
        </w:trPr>
        <w:tc>
          <w:tcPr>
            <w:tcW w:w="1003"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 w:line="360" w:lineRule="auto"/>
              <w:rPr>
                <w:rFonts w:asciiTheme="minorEastAsia" w:hAnsiTheme="minorEastAsia" w:eastAsiaTheme="minorEastAsia"/>
                <w:sz w:val="21"/>
                <w:szCs w:val="21"/>
                <w:lang w:eastAsia="en-US"/>
              </w:rPr>
            </w:pPr>
          </w:p>
          <w:p>
            <w:pPr>
              <w:pStyle w:val="13"/>
              <w:spacing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7.3</w:t>
            </w:r>
          </w:p>
        </w:tc>
        <w:tc>
          <w:tcPr>
            <w:tcW w:w="19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 w:line="360" w:lineRule="auto"/>
              <w:rPr>
                <w:rFonts w:asciiTheme="minorEastAsia" w:hAnsiTheme="minorEastAsia" w:eastAsiaTheme="minorEastAsia"/>
                <w:sz w:val="21"/>
                <w:szCs w:val="21"/>
                <w:lang w:eastAsia="en-US"/>
              </w:rPr>
            </w:pPr>
          </w:p>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现场考察</w:t>
            </w:r>
          </w:p>
        </w:tc>
        <w:tc>
          <w:tcPr>
            <w:tcW w:w="5500" w:type="dxa"/>
            <w:gridSpan w:val="2"/>
          </w:tcPr>
          <w:p>
            <w:pPr>
              <w:pStyle w:val="13"/>
              <w:spacing w:before="161" w:line="360" w:lineRule="auto"/>
              <w:ind w:left="108"/>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不组织，供应商自行考察</w:t>
            </w:r>
          </w:p>
          <w:p>
            <w:pPr>
              <w:pStyle w:val="13"/>
              <w:spacing w:before="191" w:line="360" w:lineRule="auto"/>
              <w:ind w:left="108"/>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□统一组织</w:t>
            </w:r>
          </w:p>
          <w:p>
            <w:pPr>
              <w:pStyle w:val="13"/>
              <w:tabs>
                <w:tab w:val="left" w:pos="1308"/>
                <w:tab w:val="left" w:pos="3643"/>
              </w:tabs>
              <w:spacing w:before="195" w:line="360" w:lineRule="auto"/>
              <w:ind w:left="108" w:right="181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时间：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日</w:t>
            </w:r>
            <w:r>
              <w:rPr>
                <w:rFonts w:asciiTheme="minorEastAsia" w:hAnsiTheme="minorEastAsia" w:eastAsiaTheme="minorEastAsia"/>
                <w:sz w:val="21"/>
                <w:szCs w:val="21"/>
                <w:u w:val="single"/>
                <w:lang w:eastAsia="zh-CN"/>
              </w:rPr>
              <w:t xml:space="preserve"> </w:t>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时</w:t>
            </w:r>
            <w:r>
              <w:rPr>
                <w:rFonts w:hint="eastAsia" w:asciiTheme="minorEastAsia" w:hAnsiTheme="minorEastAsia" w:eastAsiaTheme="minorEastAsia"/>
                <w:sz w:val="21"/>
                <w:szCs w:val="21"/>
                <w:lang w:val="en-US" w:eastAsia="zh-CN"/>
              </w:rPr>
              <w:t>/</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分地点：</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u w:val="single"/>
                <w:lang w:eastAsia="zh-CN"/>
              </w:rPr>
              <w:tab/>
            </w:r>
          </w:p>
          <w:p>
            <w:pPr>
              <w:pStyle w:val="13"/>
              <w:tabs>
                <w:tab w:val="left" w:pos="4603"/>
              </w:tabs>
              <w:spacing w:before="2" w:line="360" w:lineRule="auto"/>
              <w:ind w:left="108"/>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现场考察联系人及联系电话：</w:t>
            </w:r>
            <w:r>
              <w:rPr>
                <w:rFonts w:asciiTheme="minorEastAsia" w:hAnsiTheme="minorEastAsia" w:eastAsiaTheme="minorEastAsia"/>
                <w:sz w:val="21"/>
                <w:szCs w:val="21"/>
                <w:u w:val="single"/>
                <w:lang w:eastAsia="zh-CN"/>
              </w:rPr>
              <w:t xml:space="preserve"> </w:t>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u w:val="single"/>
                <w:lang w:eastAsia="zh-CN"/>
              </w:rPr>
              <w:tab/>
            </w:r>
          </w:p>
          <w:p>
            <w:pPr>
              <w:pStyle w:val="13"/>
              <w:spacing w:before="33" w:line="360" w:lineRule="auto"/>
              <w:ind w:left="108" w:right="98"/>
              <w:rPr>
                <w:rFonts w:asciiTheme="minorEastAsia" w:hAnsiTheme="minorEastAsia" w:eastAsiaTheme="minorEastAsia"/>
                <w:b/>
                <w:sz w:val="21"/>
                <w:szCs w:val="21"/>
                <w:lang w:eastAsia="zh-CN"/>
              </w:rPr>
            </w:pPr>
            <w:r>
              <w:rPr>
                <w:rFonts w:asciiTheme="minorEastAsia" w:hAnsiTheme="minorEastAsia" w:eastAsiaTheme="minorEastAsia"/>
                <w:b/>
                <w:w w:val="95"/>
                <w:sz w:val="21"/>
                <w:szCs w:val="21"/>
                <w:lang w:eastAsia="zh-CN"/>
              </w:rPr>
              <w:t xml:space="preserve">备注：如供应商未参加采购人统一组织的现场考 </w:t>
            </w:r>
            <w:r>
              <w:rPr>
                <w:rFonts w:asciiTheme="minorEastAsia" w:hAnsiTheme="minorEastAsia" w:eastAsiaTheme="minorEastAsia"/>
                <w:b/>
                <w:sz w:val="21"/>
                <w:szCs w:val="21"/>
                <w:lang w:eastAsia="zh-CN"/>
              </w:rPr>
              <w:t>察，视同放弃现场考察，由此引起的一切责任由供</w:t>
            </w:r>
          </w:p>
          <w:p>
            <w:pPr>
              <w:pStyle w:val="13"/>
              <w:spacing w:before="5" w:line="360" w:lineRule="auto"/>
              <w:ind w:left="108"/>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13"/>
              <w:spacing w:before="155"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8.1</w:t>
            </w:r>
          </w:p>
        </w:tc>
        <w:tc>
          <w:tcPr>
            <w:tcW w:w="1994" w:type="dxa"/>
          </w:tcPr>
          <w:p>
            <w:pPr>
              <w:pStyle w:val="13"/>
              <w:spacing w:before="4" w:line="360" w:lineRule="auto"/>
              <w:ind w:left="107"/>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供应商质疑</w:t>
            </w:r>
            <w:r>
              <w:rPr>
                <w:rFonts w:asciiTheme="minorEastAsia" w:hAnsiTheme="minorEastAsia" w:eastAsiaTheme="minorEastAsia"/>
                <w:sz w:val="21"/>
                <w:szCs w:val="21"/>
                <w:lang w:eastAsia="en-US"/>
              </w:rPr>
              <w:t>截止时间</w:t>
            </w:r>
          </w:p>
        </w:tc>
        <w:tc>
          <w:tcPr>
            <w:tcW w:w="5500" w:type="dxa"/>
            <w:gridSpan w:val="2"/>
          </w:tcPr>
          <w:p>
            <w:pPr>
              <w:autoSpaceDE w:val="0"/>
              <w:autoSpaceDN w:val="0"/>
              <w:spacing w:line="360" w:lineRule="auto"/>
              <w:jc w:val="left"/>
              <w:rPr>
                <w:rFonts w:cs="宋体"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1、对采购文件提出质疑的，应当在采购文件公告期限届满之日</w:t>
            </w:r>
            <w:r>
              <w:rPr>
                <w:rFonts w:hint="eastAsia" w:asciiTheme="minorEastAsia" w:hAnsiTheme="minorEastAsia" w:eastAsiaTheme="minorEastAsia"/>
                <w:kern w:val="0"/>
                <w:sz w:val="21"/>
                <w:szCs w:val="21"/>
                <w:lang w:val="en-US" w:eastAsia="zh-CN"/>
              </w:rPr>
              <w:t>起</w:t>
            </w:r>
            <w:r>
              <w:rPr>
                <w:rFonts w:hint="eastAsia" w:cs="宋体" w:asciiTheme="minorEastAsia" w:hAnsiTheme="minorEastAsia" w:eastAsiaTheme="minorEastAsia"/>
                <w:kern w:val="0"/>
                <w:sz w:val="21"/>
                <w:szCs w:val="21"/>
                <w:lang w:eastAsia="zh-CN"/>
              </w:rPr>
              <w:t>7个工作日内提出。</w:t>
            </w:r>
          </w:p>
          <w:p>
            <w:pPr>
              <w:widowControl/>
              <w:shd w:val="clear" w:color="auto" w:fill="FFFFFF"/>
              <w:autoSpaceDE w:val="0"/>
              <w:autoSpaceDN w:val="0"/>
              <w:spacing w:line="360" w:lineRule="auto"/>
              <w:ind w:firstLine="411" w:firstLineChars="196"/>
              <w:jc w:val="left"/>
              <w:rPr>
                <w:rFonts w:cs="宋体" w:asciiTheme="minorEastAsia" w:hAnsiTheme="minorEastAsia" w:eastAsiaTheme="minorEastAsia"/>
                <w:kern w:val="0"/>
                <w:sz w:val="21"/>
                <w:szCs w:val="21"/>
                <w:lang w:eastAsia="zh-CN"/>
              </w:rPr>
            </w:pPr>
            <w:r>
              <w:rPr>
                <w:rFonts w:hint="eastAsia" w:cs="宋体" w:asciiTheme="minorEastAsia" w:hAnsiTheme="minorEastAsia" w:eastAsiaTheme="minorEastAsia"/>
                <w:kern w:val="0"/>
                <w:sz w:val="21"/>
                <w:szCs w:val="21"/>
                <w:lang w:eastAsia="zh-CN"/>
              </w:rPr>
              <w:t>特别提示：提出质疑时须注明项目名称及项目编号 。</w:t>
            </w:r>
          </w:p>
          <w:p>
            <w:pPr>
              <w:autoSpaceDE w:val="0"/>
              <w:autoSpaceDN w:val="0"/>
              <w:spacing w:line="360" w:lineRule="auto"/>
              <w:ind w:firstLine="411" w:firstLineChars="196"/>
              <w:jc w:val="left"/>
              <w:rPr>
                <w:rFonts w:cs="宋体" w:asciiTheme="minorEastAsia" w:hAnsiTheme="minorEastAsia" w:eastAsiaTheme="minorEastAsia"/>
                <w:kern w:val="0"/>
                <w:sz w:val="21"/>
                <w:szCs w:val="21"/>
                <w:lang w:eastAsia="zh-CN"/>
              </w:rPr>
            </w:pPr>
            <w:r>
              <w:rPr>
                <w:rFonts w:hint="eastAsia" w:cs="宋体" w:asciiTheme="minorEastAsia" w:hAnsiTheme="minorEastAsia" w:eastAsiaTheme="minorEastAsia"/>
                <w:kern w:val="0"/>
                <w:sz w:val="21"/>
                <w:szCs w:val="21"/>
                <w:lang w:eastAsia="zh-CN"/>
              </w:rPr>
              <w:t>询问答复及澄清或修改：在阜阳民用航空中心网站发布，采购人不再另行通知。</w:t>
            </w:r>
          </w:p>
          <w:p>
            <w:pPr>
              <w:autoSpaceDE w:val="0"/>
              <w:autoSpaceDN w:val="0"/>
              <w:spacing w:line="360" w:lineRule="auto"/>
              <w:ind w:firstLine="630" w:firstLineChars="300"/>
              <w:jc w:val="left"/>
              <w:rPr>
                <w:rFonts w:cs="宋体" w:asciiTheme="minorEastAsia" w:hAnsiTheme="minorEastAsia" w:eastAsiaTheme="minorEastAsia"/>
                <w:kern w:val="0"/>
                <w:sz w:val="21"/>
                <w:szCs w:val="21"/>
                <w:lang w:eastAsia="zh-CN"/>
              </w:rPr>
            </w:pPr>
            <w:r>
              <w:rPr>
                <w:rFonts w:hint="eastAsia" w:cs="宋体" w:asciiTheme="minorEastAsia" w:hAnsiTheme="minorEastAsia" w:eastAsiaTheme="minorEastAsia"/>
                <w:kern w:val="0"/>
                <w:sz w:val="21"/>
                <w:szCs w:val="21"/>
                <w:lang w:eastAsia="en-US"/>
              </w:rPr>
              <w:t>该答复内容及澄清或修改内容为</w:t>
            </w:r>
            <w:r>
              <w:rPr>
                <w:rFonts w:hint="eastAsia" w:asciiTheme="minorEastAsia" w:hAnsiTheme="minorEastAsia" w:eastAsiaTheme="minorEastAsia"/>
                <w:kern w:val="0"/>
                <w:sz w:val="21"/>
                <w:szCs w:val="21"/>
                <w:lang w:eastAsia="zh-CN"/>
              </w:rPr>
              <w:t>采购</w:t>
            </w:r>
            <w:r>
              <w:rPr>
                <w:rFonts w:hint="eastAsia" w:cs="宋体" w:asciiTheme="minorEastAsia" w:hAnsiTheme="minorEastAsia" w:eastAsiaTheme="minorEastAsia"/>
                <w:kern w:val="0"/>
                <w:sz w:val="21"/>
                <w:szCs w:val="21"/>
                <w:lang w:eastAsia="en-US"/>
              </w:rPr>
              <w:t>文件的组成部分</w:t>
            </w:r>
            <w:r>
              <w:rPr>
                <w:rFonts w:hint="eastAsia" w:asciiTheme="minorEastAsia" w:hAnsiTheme="minorEastAsia" w:eastAsiaTheme="minorEastAsia"/>
                <w:kern w:val="0"/>
                <w:sz w:val="21"/>
                <w:szCs w:val="21"/>
                <w:lang w:eastAsia="en-US"/>
              </w:rPr>
              <w:t>，对</w:t>
            </w:r>
            <w:r>
              <w:rPr>
                <w:rFonts w:hint="eastAsia" w:asciiTheme="minorEastAsia" w:hAnsiTheme="minorEastAsia" w:eastAsiaTheme="minorEastAsia"/>
                <w:kern w:val="0"/>
                <w:sz w:val="21"/>
                <w:szCs w:val="21"/>
                <w:lang w:eastAsia="zh-CN"/>
              </w:rPr>
              <w:t>供应商</w:t>
            </w:r>
            <w:r>
              <w:rPr>
                <w:rFonts w:hint="eastAsia" w:asciiTheme="minorEastAsia" w:hAnsiTheme="minorEastAsia" w:eastAsiaTheme="minorEastAsia"/>
                <w:kern w:val="0"/>
                <w:sz w:val="21"/>
                <w:szCs w:val="21"/>
                <w:lang w:eastAsia="en-US"/>
              </w:rPr>
              <w:t>具有同样约束力效力。</w:t>
            </w:r>
            <w:r>
              <w:rPr>
                <w:rFonts w:hint="eastAsia" w:cs="宋体" w:asciiTheme="minorEastAsia" w:hAnsiTheme="minorEastAsia" w:eastAsiaTheme="minorEastAsia"/>
                <w:kern w:val="0"/>
                <w:sz w:val="21"/>
                <w:szCs w:val="21"/>
                <w:lang w:eastAsia="zh-CN"/>
              </w:rPr>
              <w:t>（所有潜在</w:t>
            </w:r>
            <w:r>
              <w:rPr>
                <w:rFonts w:hint="eastAsia" w:asciiTheme="minorEastAsia" w:hAnsiTheme="minorEastAsia" w:eastAsiaTheme="minorEastAsia"/>
                <w:kern w:val="0"/>
                <w:sz w:val="21"/>
                <w:szCs w:val="21"/>
                <w:lang w:eastAsia="zh-CN"/>
              </w:rPr>
              <w:t>供应商</w:t>
            </w:r>
            <w:r>
              <w:rPr>
                <w:rFonts w:hint="eastAsia" w:cs="宋体" w:asciiTheme="minorEastAsia" w:hAnsiTheme="minorEastAsia" w:eastAsiaTheme="minorEastAsia"/>
                <w:kern w:val="0"/>
                <w:sz w:val="21"/>
                <w:szCs w:val="21"/>
                <w:lang w:eastAsia="zh-CN"/>
              </w:rPr>
              <w:t>在响应文件提交截止时间前有义务在阜阳民用航空中心网站自行查询，澄清、修改及答疑回复视为全部知晓，无需回复确认。）</w:t>
            </w:r>
          </w:p>
          <w:p>
            <w:pPr>
              <w:widowControl/>
              <w:shd w:val="clear" w:color="auto" w:fill="FFFFFF"/>
              <w:autoSpaceDE w:val="0"/>
              <w:autoSpaceDN w:val="0"/>
              <w:spacing w:line="360" w:lineRule="auto"/>
              <w:jc w:val="left"/>
              <w:rPr>
                <w:rFonts w:cs="宋体" w:asciiTheme="minorEastAsia" w:hAnsiTheme="minorEastAsia" w:eastAsiaTheme="minorEastAsia"/>
                <w:kern w:val="0"/>
                <w:sz w:val="21"/>
                <w:szCs w:val="21"/>
                <w:lang w:eastAsia="zh-CN"/>
              </w:rPr>
            </w:pPr>
            <w:r>
              <w:rPr>
                <w:rFonts w:hint="eastAsia" w:cs="宋体" w:asciiTheme="minorEastAsia" w:hAnsiTheme="minorEastAsia" w:eastAsiaTheme="minorEastAsia"/>
                <w:kern w:val="0"/>
                <w:sz w:val="21"/>
                <w:szCs w:val="21"/>
                <w:lang w:eastAsia="zh-CN"/>
              </w:rPr>
              <w:t>2、</w:t>
            </w:r>
            <w:r>
              <w:rPr>
                <w:rFonts w:cs="宋体" w:asciiTheme="minorEastAsia" w:hAnsiTheme="minorEastAsia" w:eastAsiaTheme="minorEastAsia"/>
                <w:kern w:val="0"/>
                <w:sz w:val="21"/>
                <w:szCs w:val="21"/>
                <w:lang w:eastAsia="zh-CN"/>
              </w:rPr>
              <w:t>供应商认为采购过程、成交结果使自己的权益受到损害的</w:t>
            </w:r>
            <w:r>
              <w:rPr>
                <w:rFonts w:hint="eastAsia" w:cs="宋体" w:asciiTheme="minorEastAsia" w:hAnsiTheme="minorEastAsia" w:eastAsiaTheme="minorEastAsia"/>
                <w:kern w:val="0"/>
                <w:sz w:val="21"/>
                <w:szCs w:val="21"/>
                <w:lang w:eastAsia="zh-CN"/>
              </w:rPr>
              <w:t>，</w:t>
            </w:r>
            <w:r>
              <w:rPr>
                <w:rFonts w:cs="宋体" w:asciiTheme="minorEastAsia" w:hAnsiTheme="minorEastAsia" w:eastAsiaTheme="minorEastAsia"/>
                <w:kern w:val="0"/>
                <w:sz w:val="21"/>
                <w:szCs w:val="21"/>
                <w:lang w:eastAsia="zh-CN"/>
              </w:rPr>
              <w:t>可以在知道或者应知其权益受到损害之日起7个工作日内，以书面形式</w:t>
            </w:r>
            <w:r>
              <w:rPr>
                <w:rFonts w:hint="eastAsia" w:cs="宋体" w:asciiTheme="minorEastAsia" w:hAnsiTheme="minorEastAsia" w:eastAsiaTheme="minorEastAsia"/>
                <w:kern w:val="0"/>
                <w:sz w:val="21"/>
                <w:szCs w:val="21"/>
                <w:lang w:eastAsia="zh-CN"/>
              </w:rPr>
              <w:t>提出。</w:t>
            </w:r>
          </w:p>
          <w:p>
            <w:pPr>
              <w:pStyle w:val="13"/>
              <w:tabs>
                <w:tab w:val="left" w:pos="588"/>
              </w:tabs>
              <w:spacing w:before="155" w:line="360" w:lineRule="auto"/>
              <w:ind w:left="108"/>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3、质疑函格式按照采购文件格式第八章政府采购供应商质疑函范本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Merge w:val="restart"/>
          </w:tcPr>
          <w:p>
            <w:pPr>
              <w:pStyle w:val="13"/>
              <w:spacing w:before="4" w:line="360" w:lineRule="auto"/>
              <w:rPr>
                <w:rFonts w:asciiTheme="minorEastAsia" w:hAnsiTheme="minorEastAsia" w:eastAsiaTheme="minorEastAsia"/>
                <w:sz w:val="21"/>
                <w:szCs w:val="21"/>
                <w:lang w:eastAsia="zh-CN"/>
              </w:rPr>
            </w:pPr>
          </w:p>
          <w:p>
            <w:pPr>
              <w:pStyle w:val="13"/>
              <w:spacing w:line="360" w:lineRule="auto"/>
              <w:ind w:left="321"/>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9.1</w:t>
            </w:r>
          </w:p>
        </w:tc>
        <w:tc>
          <w:tcPr>
            <w:tcW w:w="1994" w:type="dxa"/>
            <w:vMerge w:val="restart"/>
          </w:tcPr>
          <w:p>
            <w:pPr>
              <w:pStyle w:val="13"/>
              <w:spacing w:before="4" w:line="360" w:lineRule="auto"/>
              <w:rPr>
                <w:rFonts w:asciiTheme="minorEastAsia" w:hAnsiTheme="minorEastAsia" w:eastAsiaTheme="minorEastAsia"/>
                <w:sz w:val="21"/>
                <w:szCs w:val="21"/>
                <w:lang w:eastAsia="en-US"/>
              </w:rPr>
            </w:pPr>
          </w:p>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包别划分</w:t>
            </w:r>
          </w:p>
        </w:tc>
        <w:tc>
          <w:tcPr>
            <w:tcW w:w="5500" w:type="dxa"/>
            <w:gridSpan w:val="2"/>
          </w:tcPr>
          <w:p>
            <w:pPr>
              <w:pStyle w:val="13"/>
              <w:tabs>
                <w:tab w:val="left" w:pos="1668"/>
                <w:tab w:val="left" w:pos="2628"/>
              </w:tabs>
              <w:spacing w:before="16"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en-US"/>
              </w:rPr>
              <w:t>不分包</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t>□分为</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t>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vMerge w:val="continue"/>
            <w:tcBorders>
              <w:top w:val="nil"/>
            </w:tcBorders>
          </w:tcPr>
          <w:p>
            <w:pPr>
              <w:autoSpaceDE w:val="0"/>
              <w:autoSpaceDN w:val="0"/>
              <w:spacing w:line="360" w:lineRule="auto"/>
              <w:rPr>
                <w:rFonts w:asciiTheme="minorEastAsia" w:hAnsiTheme="minorEastAsia" w:eastAsiaTheme="minorEastAsia"/>
                <w:kern w:val="0"/>
                <w:sz w:val="21"/>
                <w:szCs w:val="21"/>
                <w:lang w:eastAsia="en-US"/>
              </w:rPr>
            </w:pPr>
          </w:p>
        </w:tc>
        <w:tc>
          <w:tcPr>
            <w:tcW w:w="1994" w:type="dxa"/>
            <w:vMerge w:val="continue"/>
            <w:tcBorders>
              <w:top w:val="nil"/>
            </w:tcBorders>
          </w:tcPr>
          <w:p>
            <w:pPr>
              <w:autoSpaceDE w:val="0"/>
              <w:autoSpaceDN w:val="0"/>
              <w:spacing w:line="360" w:lineRule="auto"/>
              <w:rPr>
                <w:rFonts w:asciiTheme="minorEastAsia" w:hAnsiTheme="minorEastAsia" w:eastAsiaTheme="minorEastAsia"/>
                <w:kern w:val="0"/>
                <w:sz w:val="21"/>
                <w:szCs w:val="21"/>
                <w:lang w:eastAsia="en-US"/>
              </w:rPr>
            </w:pPr>
          </w:p>
        </w:tc>
        <w:tc>
          <w:tcPr>
            <w:tcW w:w="5500" w:type="dxa"/>
            <w:gridSpan w:val="2"/>
          </w:tcPr>
          <w:p>
            <w:pPr>
              <w:pStyle w:val="13"/>
              <w:tabs>
                <w:tab w:val="left" w:pos="5415"/>
              </w:tabs>
              <w:spacing w:before="19" w:line="360" w:lineRule="auto"/>
              <w:ind w:left="108"/>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供应商对多个包进行报价的成交包数规定：</w:t>
            </w:r>
            <w:r>
              <w:rPr>
                <w:rFonts w:asciiTheme="minorEastAsia" w:hAnsiTheme="minorEastAsia" w:eastAsiaTheme="minorEastAsia"/>
                <w:sz w:val="21"/>
                <w:szCs w:val="21"/>
                <w:u w:val="single"/>
                <w:lang w:eastAsia="zh-CN"/>
              </w:rPr>
              <w:t xml:space="preserve"> </w:t>
            </w:r>
            <w:r>
              <w:rPr>
                <w:rFonts w:hint="eastAsia" w:asciiTheme="minorEastAsia" w:hAnsiTheme="minorEastAsia" w:eastAsiaTheme="minorEastAsia"/>
                <w:sz w:val="21"/>
                <w:szCs w:val="21"/>
                <w:u w:val="single"/>
                <w:lang w:val="en-US" w:eastAsia="zh-CN"/>
              </w:rPr>
              <w:t>|</w:t>
            </w:r>
            <w:r>
              <w:rPr>
                <w:rFonts w:asciiTheme="minorEastAsia" w:hAnsiTheme="minorEastAsia" w:eastAsiaTheme="minorEastAsia"/>
                <w:sz w:val="21"/>
                <w:szCs w:val="21"/>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3"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13.1</w:t>
            </w:r>
          </w:p>
        </w:tc>
        <w:tc>
          <w:tcPr>
            <w:tcW w:w="1994" w:type="dxa"/>
          </w:tcPr>
          <w:p>
            <w:pPr>
              <w:pStyle w:val="13"/>
              <w:spacing w:before="1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询价有效期</w:t>
            </w:r>
          </w:p>
        </w:tc>
        <w:tc>
          <w:tcPr>
            <w:tcW w:w="5500" w:type="dxa"/>
            <w:gridSpan w:val="2"/>
          </w:tcPr>
          <w:p>
            <w:pPr>
              <w:pStyle w:val="13"/>
              <w:tabs>
                <w:tab w:val="left" w:pos="828"/>
              </w:tabs>
              <w:spacing w:before="16" w:line="360" w:lineRule="auto"/>
              <w:ind w:left="108"/>
              <w:rPr>
                <w:rFonts w:asciiTheme="minorEastAsia" w:hAnsiTheme="minorEastAsia" w:eastAsiaTheme="minorEastAsia"/>
                <w:sz w:val="21"/>
                <w:szCs w:val="21"/>
                <w:lang w:eastAsia="en-US"/>
              </w:rPr>
            </w:pPr>
            <w:r>
              <w:rPr>
                <w:rFonts w:asciiTheme="minorEastAsia" w:hAnsiTheme="minorEastAsia" w:eastAsiaTheme="minorEastAsia"/>
                <w:sz w:val="21"/>
                <w:szCs w:val="21"/>
                <w:u w:val="single"/>
                <w:lang w:eastAsia="en-US"/>
              </w:rPr>
              <w:t xml:space="preserve"> </w:t>
            </w:r>
            <w:r>
              <w:rPr>
                <w:rFonts w:hint="eastAsia" w:asciiTheme="minorEastAsia" w:hAnsiTheme="minorEastAsia" w:eastAsiaTheme="minorEastAsia"/>
                <w:sz w:val="21"/>
                <w:szCs w:val="21"/>
                <w:u w:val="single"/>
                <w:lang w:val="en-US" w:eastAsia="zh-CN"/>
              </w:rPr>
              <w:t>90</w:t>
            </w:r>
            <w:r>
              <w:rPr>
                <w:rFonts w:asciiTheme="minorEastAsia" w:hAnsiTheme="minorEastAsia" w:eastAsiaTheme="minorEastAsia"/>
                <w:sz w:val="21"/>
                <w:szCs w:val="21"/>
                <w:u w:val="single"/>
                <w:lang w:eastAsia="en-US"/>
              </w:rPr>
              <w:tab/>
            </w:r>
            <w:r>
              <w:rPr>
                <w:rFonts w:asciiTheme="minorEastAsia" w:hAnsiTheme="minorEastAsia" w:eastAsiaTheme="minorEastAsia"/>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5"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14.1</w:t>
            </w:r>
          </w:p>
        </w:tc>
        <w:tc>
          <w:tcPr>
            <w:tcW w:w="1994" w:type="dxa"/>
          </w:tcPr>
          <w:p>
            <w:pPr>
              <w:pStyle w:val="13"/>
              <w:spacing w:before="1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响应文件要求</w:t>
            </w:r>
          </w:p>
        </w:tc>
        <w:tc>
          <w:tcPr>
            <w:tcW w:w="5500" w:type="dxa"/>
            <w:gridSpan w:val="2"/>
          </w:tcPr>
          <w:p>
            <w:pPr>
              <w:pStyle w:val="13"/>
              <w:spacing w:before="16" w:line="360" w:lineRule="auto"/>
              <w:ind w:left="108"/>
              <w:rPr>
                <w:rFonts w:asciiTheme="minorEastAsia" w:hAnsiTheme="minorEastAsia" w:eastAsiaTheme="minorEastAsia"/>
                <w:sz w:val="16"/>
                <w:szCs w:val="16"/>
                <w:lang w:eastAsia="en-US"/>
              </w:rPr>
            </w:pPr>
            <w:r>
              <w:rPr>
                <w:rFonts w:hint="eastAsia" w:ascii="仿宋" w:hAnsi="仿宋" w:eastAsia="仿宋" w:cs="Arial"/>
                <w:sz w:val="22"/>
                <w:szCs w:val="22"/>
              </w:rPr>
              <w:t>投标文件的份数：正本1份；副本 1份，集中或分开密封包装均可。投标文件密封袋“封口处”应密封，并加盖供应商公章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3" w:type="dxa"/>
          </w:tcPr>
          <w:p>
            <w:pPr>
              <w:pStyle w:val="13"/>
              <w:spacing w:before="4" w:line="360" w:lineRule="auto"/>
              <w:rPr>
                <w:rFonts w:asciiTheme="minorEastAsia" w:hAnsiTheme="minorEastAsia" w:eastAsiaTheme="minorEastAsia"/>
                <w:sz w:val="21"/>
                <w:szCs w:val="21"/>
                <w:lang w:eastAsia="en-US"/>
              </w:rPr>
            </w:pPr>
          </w:p>
          <w:p>
            <w:pPr>
              <w:pStyle w:val="13"/>
              <w:spacing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14.3</w:t>
            </w:r>
          </w:p>
        </w:tc>
        <w:tc>
          <w:tcPr>
            <w:tcW w:w="1994" w:type="dxa"/>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评审现场提交的</w:t>
            </w:r>
          </w:p>
          <w:p>
            <w:pPr>
              <w:pStyle w:val="13"/>
              <w:spacing w:before="160"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其他材料要求</w:t>
            </w:r>
          </w:p>
        </w:tc>
        <w:tc>
          <w:tcPr>
            <w:tcW w:w="5500" w:type="dxa"/>
            <w:gridSpan w:val="2"/>
          </w:tcPr>
          <w:p>
            <w:pPr>
              <w:pStyle w:val="13"/>
              <w:spacing w:line="360" w:lineRule="auto"/>
              <w:rPr>
                <w:rFonts w:asciiTheme="minorEastAsia" w:hAnsiTheme="minorEastAsia" w:eastAsiaTheme="minorEastAsia"/>
                <w:sz w:val="21"/>
                <w:szCs w:val="21"/>
                <w:lang w:eastAsia="zh-CN"/>
              </w:rPr>
            </w:pPr>
          </w:p>
          <w:p>
            <w:pPr>
              <w:pStyle w:val="13"/>
              <w:spacing w:before="8" w:after="1" w:line="360" w:lineRule="auto"/>
              <w:rPr>
                <w:rFonts w:asciiTheme="minorEastAsia" w:hAnsiTheme="minorEastAsia" w:eastAsiaTheme="minorEastAsia"/>
                <w:sz w:val="21"/>
                <w:szCs w:val="21"/>
                <w:lang w:eastAsia="zh-CN"/>
              </w:rPr>
            </w:pPr>
          </w:p>
          <w:p>
            <w:pPr>
              <w:pStyle w:val="13"/>
              <w:spacing w:line="360" w:lineRule="auto"/>
              <w:ind w:left="102"/>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法人授权委托书及法人和被授权人身份证复印件（加盖供应商公章）及被授权人身份证原件。</w:t>
            </w:r>
            <w:r>
              <w:rPr>
                <w:rFonts w:hint="eastAsia" w:asciiTheme="minorEastAsia" w:hAnsiTheme="minorEastAsia" w:eastAsiaTheme="minorEastAsia"/>
                <w:sz w:val="21"/>
                <w:szCs w:val="21"/>
                <w:lang w:val="en-US" w:eastAsia="zh-CN"/>
              </w:rPr>
              <w:t>或者</w:t>
            </w:r>
            <w:r>
              <w:rPr>
                <w:rFonts w:hint="eastAsia" w:asciiTheme="minorEastAsia" w:hAnsiTheme="minorEastAsia" w:eastAsiaTheme="minorEastAsia"/>
                <w:sz w:val="21"/>
                <w:szCs w:val="21"/>
                <w:lang w:eastAsia="zh-CN"/>
              </w:rPr>
              <w:t>法人证明和法人身份证原件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tcPr>
          <w:p>
            <w:pPr>
              <w:pStyle w:val="13"/>
              <w:spacing w:before="1" w:line="360" w:lineRule="auto"/>
              <w:rPr>
                <w:rFonts w:asciiTheme="minorEastAsia" w:hAnsiTheme="minorEastAsia" w:eastAsiaTheme="minorEastAsia"/>
                <w:sz w:val="21"/>
                <w:szCs w:val="21"/>
                <w:lang w:eastAsia="en-US"/>
              </w:rPr>
            </w:pPr>
          </w:p>
          <w:p>
            <w:pPr>
              <w:pStyle w:val="13"/>
              <w:spacing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15.1</w:t>
            </w:r>
          </w:p>
        </w:tc>
        <w:tc>
          <w:tcPr>
            <w:tcW w:w="1994" w:type="dxa"/>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响应文件提交截</w:t>
            </w:r>
          </w:p>
          <w:p>
            <w:pPr>
              <w:pStyle w:val="13"/>
              <w:spacing w:before="160"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止时间</w:t>
            </w:r>
            <w:r>
              <w:rPr>
                <w:rFonts w:hint="eastAsia" w:asciiTheme="minorEastAsia" w:hAnsiTheme="minorEastAsia" w:eastAsiaTheme="minorEastAsia"/>
                <w:sz w:val="21"/>
                <w:szCs w:val="21"/>
                <w:lang w:eastAsia="zh-CN"/>
              </w:rPr>
              <w:t>地点</w:t>
            </w:r>
          </w:p>
        </w:tc>
        <w:tc>
          <w:tcPr>
            <w:tcW w:w="5500" w:type="dxa"/>
            <w:gridSpan w:val="2"/>
          </w:tcPr>
          <w:p>
            <w:pPr>
              <w:pStyle w:val="13"/>
              <w:spacing w:before="5" w:line="360" w:lineRule="auto"/>
              <w:rPr>
                <w:rFonts w:asciiTheme="minorEastAsia" w:hAnsiTheme="minorEastAsia" w:eastAsiaTheme="minorEastAsia"/>
                <w:sz w:val="21"/>
                <w:szCs w:val="21"/>
                <w:lang w:eastAsia="zh-CN"/>
              </w:rPr>
            </w:pPr>
          </w:p>
          <w:p>
            <w:pPr>
              <w:pStyle w:val="13"/>
              <w:spacing w:line="360" w:lineRule="auto"/>
              <w:ind w:left="108"/>
              <w:rPr>
                <w:rFonts w:asciiTheme="minorEastAsia" w:hAnsiTheme="minorEastAsia" w:eastAsiaTheme="minorEastAsia"/>
                <w:sz w:val="21"/>
                <w:szCs w:val="21"/>
                <w:lang w:eastAsia="en-US"/>
              </w:rPr>
            </w:pPr>
            <w:r>
              <w:rPr>
                <w:rFonts w:asciiTheme="minorEastAsia" w:hAnsiTheme="minorEastAsia" w:eastAsiaTheme="minorEastAsia"/>
                <w:sz w:val="21"/>
                <w:szCs w:val="21"/>
                <w:u w:val="single"/>
                <w:lang w:eastAsia="en-US"/>
              </w:rPr>
              <w:t>详见询价公告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1003"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8" w:line="360" w:lineRule="auto"/>
              <w:rPr>
                <w:rFonts w:asciiTheme="minorEastAsia" w:hAnsiTheme="minorEastAsia" w:eastAsiaTheme="minorEastAsia"/>
                <w:sz w:val="21"/>
                <w:szCs w:val="21"/>
                <w:lang w:eastAsia="en-US"/>
              </w:rPr>
            </w:pPr>
          </w:p>
          <w:p>
            <w:pPr>
              <w:pStyle w:val="13"/>
              <w:spacing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21.1</w:t>
            </w:r>
          </w:p>
        </w:tc>
        <w:tc>
          <w:tcPr>
            <w:tcW w:w="19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0" w:line="360" w:lineRule="auto"/>
              <w:rPr>
                <w:rFonts w:asciiTheme="minorEastAsia" w:hAnsiTheme="minorEastAsia" w:eastAsiaTheme="minorEastAsia"/>
                <w:sz w:val="21"/>
                <w:szCs w:val="21"/>
                <w:lang w:eastAsia="en-US"/>
              </w:rPr>
            </w:pPr>
          </w:p>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报价扣除</w:t>
            </w:r>
          </w:p>
        </w:tc>
        <w:tc>
          <w:tcPr>
            <w:tcW w:w="5500" w:type="dxa"/>
            <w:gridSpan w:val="2"/>
            <w:vAlign w:val="top"/>
          </w:tcPr>
          <w:p>
            <w:pPr>
              <w:pStyle w:val="13"/>
              <w:numPr>
                <w:ilvl w:val="0"/>
                <w:numId w:val="1"/>
              </w:numPr>
              <w:tabs>
                <w:tab w:val="left" w:pos="710"/>
              </w:tabs>
              <w:spacing w:before="2" w:line="360" w:lineRule="auto"/>
              <w:ind w:hanging="602"/>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中小企业价格扣除：</w:t>
            </w:r>
          </w:p>
          <w:p>
            <w:pPr>
              <w:pStyle w:val="13"/>
              <w:spacing w:before="158" w:line="360" w:lineRule="auto"/>
              <w:ind w:left="58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①中型企业：</w:t>
            </w:r>
            <w:r>
              <w:rPr>
                <w:rFonts w:asciiTheme="minorEastAsia" w:hAnsiTheme="minorEastAsia" w:eastAsiaTheme="minorEastAsia"/>
                <w:sz w:val="21"/>
                <w:szCs w:val="21"/>
                <w:u w:val="single"/>
                <w:lang w:eastAsia="en-US"/>
              </w:rPr>
              <w:t xml:space="preserve"> 3 </w:t>
            </w:r>
            <w:r>
              <w:rPr>
                <w:rFonts w:asciiTheme="minorEastAsia" w:hAnsiTheme="minorEastAsia" w:eastAsiaTheme="minorEastAsia"/>
                <w:sz w:val="21"/>
                <w:szCs w:val="21"/>
                <w:lang w:eastAsia="en-US"/>
              </w:rPr>
              <w:t>%；</w:t>
            </w:r>
          </w:p>
          <w:p>
            <w:pPr>
              <w:pStyle w:val="13"/>
              <w:spacing w:before="160" w:line="360" w:lineRule="auto"/>
              <w:ind w:left="58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②小型和微型企业：</w:t>
            </w:r>
            <w:r>
              <w:rPr>
                <w:rFonts w:asciiTheme="minorEastAsia" w:hAnsiTheme="minorEastAsia" w:eastAsiaTheme="minorEastAsia"/>
                <w:sz w:val="21"/>
                <w:szCs w:val="21"/>
                <w:u w:val="single"/>
                <w:lang w:eastAsia="en-US"/>
              </w:rPr>
              <w:t xml:space="preserve"> 6 </w:t>
            </w:r>
            <w:r>
              <w:rPr>
                <w:rFonts w:asciiTheme="minorEastAsia" w:hAnsiTheme="minorEastAsia" w:eastAsiaTheme="minorEastAsia"/>
                <w:sz w:val="21"/>
                <w:szCs w:val="21"/>
                <w:lang w:eastAsia="en-US"/>
              </w:rPr>
              <w:t>%。</w:t>
            </w:r>
          </w:p>
          <w:p>
            <w:pPr>
              <w:pStyle w:val="13"/>
              <w:numPr>
                <w:ilvl w:val="0"/>
                <w:numId w:val="1"/>
              </w:numPr>
              <w:tabs>
                <w:tab w:val="left" w:pos="710"/>
              </w:tabs>
              <w:spacing w:before="159" w:line="360" w:lineRule="auto"/>
              <w:ind w:hanging="60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监狱企业价格扣除：</w:t>
            </w:r>
            <w:r>
              <w:rPr>
                <w:rFonts w:asciiTheme="minorEastAsia" w:hAnsiTheme="minorEastAsia" w:eastAsiaTheme="minorEastAsia"/>
                <w:sz w:val="21"/>
                <w:szCs w:val="21"/>
                <w:u w:val="single"/>
                <w:lang w:eastAsia="zh-CN"/>
              </w:rPr>
              <w:t>同小型和微型企业</w:t>
            </w:r>
            <w:r>
              <w:rPr>
                <w:rFonts w:asciiTheme="minorEastAsia" w:hAnsiTheme="minorEastAsia" w:eastAsiaTheme="minorEastAsia"/>
                <w:sz w:val="21"/>
                <w:szCs w:val="21"/>
                <w:lang w:eastAsia="zh-CN"/>
              </w:rPr>
              <w:t>。</w:t>
            </w:r>
          </w:p>
          <w:p>
            <w:pPr>
              <w:pStyle w:val="13"/>
              <w:numPr>
                <w:ilvl w:val="0"/>
                <w:numId w:val="1"/>
              </w:numPr>
              <w:tabs>
                <w:tab w:val="left" w:pos="723"/>
              </w:tabs>
              <w:spacing w:before="160" w:line="360" w:lineRule="auto"/>
              <w:ind w:left="108" w:right="96" w:firstLine="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残疾人福利性单位价格扣除：</w:t>
            </w:r>
            <w:r>
              <w:rPr>
                <w:rFonts w:asciiTheme="minorEastAsia" w:hAnsiTheme="minorEastAsia" w:eastAsiaTheme="minorEastAsia"/>
                <w:sz w:val="21"/>
                <w:szCs w:val="21"/>
                <w:u w:val="single"/>
                <w:lang w:eastAsia="zh-CN"/>
              </w:rPr>
              <w:t>同小型和微型企 业</w:t>
            </w:r>
            <w:r>
              <w:rPr>
                <w:rFonts w:asciiTheme="minorEastAsia" w:hAnsiTheme="minorEastAsia" w:eastAsiaTheme="minorEastAsia"/>
                <w:sz w:val="21"/>
                <w:szCs w:val="21"/>
                <w:lang w:eastAsia="zh-CN"/>
              </w:rPr>
              <w:t>。</w:t>
            </w:r>
          </w:p>
          <w:p>
            <w:pPr>
              <w:pStyle w:val="13"/>
              <w:numPr>
                <w:ilvl w:val="0"/>
                <w:numId w:val="1"/>
              </w:numPr>
              <w:tabs>
                <w:tab w:val="left" w:pos="710"/>
              </w:tabs>
              <w:spacing w:line="360" w:lineRule="auto"/>
              <w:ind w:left="709" w:leftChars="0" w:hanging="602" w:firstLineChars="0"/>
              <w:rPr>
                <w:rFonts w:cs="宋体" w:asciiTheme="minorEastAsia" w:hAnsiTheme="minorEastAsia" w:eastAsiaTheme="minorEastAsia"/>
                <w:kern w:val="0"/>
                <w:sz w:val="21"/>
                <w:szCs w:val="21"/>
                <w:lang w:val="zh-CN" w:eastAsia="zh-CN" w:bidi="zh-CN"/>
              </w:rPr>
            </w:pPr>
            <w:r>
              <w:rPr>
                <w:rFonts w:asciiTheme="minorEastAsia" w:hAnsiTheme="minorEastAsia" w:eastAsiaTheme="minorEastAsia"/>
                <w:sz w:val="21"/>
                <w:szCs w:val="21"/>
                <w:lang w:eastAsia="zh-CN"/>
              </w:rPr>
              <w:t>符合条件的联合体价格扣除：</w:t>
            </w:r>
            <w:r>
              <w:rPr>
                <w:rFonts w:asciiTheme="minorEastAsia" w:hAnsiTheme="minorEastAsia" w:eastAsiaTheme="minorEastAsia"/>
                <w:sz w:val="21"/>
                <w:szCs w:val="21"/>
                <w:u w:val="single"/>
                <w:lang w:eastAsia="zh-CN"/>
              </w:rPr>
              <w:t xml:space="preserve"> 2</w:t>
            </w:r>
            <w:r>
              <w:rPr>
                <w:rFonts w:asciiTheme="minorEastAsia" w:hAnsiTheme="minorEastAsia" w:eastAsiaTheme="minor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13"/>
              <w:spacing w:before="95"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22.2</w:t>
            </w:r>
          </w:p>
        </w:tc>
        <w:tc>
          <w:tcPr>
            <w:tcW w:w="1994" w:type="dxa"/>
          </w:tcPr>
          <w:p>
            <w:pPr>
              <w:pStyle w:val="13"/>
              <w:spacing w:before="19"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确定成交供应商</w:t>
            </w:r>
          </w:p>
        </w:tc>
        <w:tc>
          <w:tcPr>
            <w:tcW w:w="5500" w:type="dxa"/>
            <w:gridSpan w:val="2"/>
          </w:tcPr>
          <w:p>
            <w:pPr>
              <w:pStyle w:val="13"/>
              <w:tabs>
                <w:tab w:val="left" w:pos="3588"/>
              </w:tabs>
              <w:spacing w:before="19" w:line="360" w:lineRule="auto"/>
              <w:ind w:left="108"/>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采购人委托询价小组确定</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1003" w:type="dxa"/>
          </w:tcPr>
          <w:p>
            <w:pPr>
              <w:pStyle w:val="13"/>
              <w:spacing w:line="360" w:lineRule="auto"/>
              <w:rPr>
                <w:rFonts w:asciiTheme="minorEastAsia" w:hAnsiTheme="minorEastAsia" w:eastAsiaTheme="minorEastAsia"/>
                <w:sz w:val="21"/>
                <w:szCs w:val="21"/>
                <w:lang w:eastAsia="zh-CN"/>
              </w:rPr>
            </w:pPr>
          </w:p>
          <w:p>
            <w:pPr>
              <w:pStyle w:val="13"/>
              <w:spacing w:before="1"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25.3</w:t>
            </w:r>
          </w:p>
        </w:tc>
        <w:tc>
          <w:tcPr>
            <w:tcW w:w="1994" w:type="dxa"/>
          </w:tcPr>
          <w:p>
            <w:pPr>
              <w:pStyle w:val="13"/>
              <w:spacing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随成交公告同时公告的成交供应商的响应文件内容</w:t>
            </w:r>
          </w:p>
        </w:tc>
        <w:tc>
          <w:tcPr>
            <w:tcW w:w="5500" w:type="dxa"/>
            <w:gridSpan w:val="2"/>
          </w:tcPr>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w:t>
            </w:r>
            <w:r>
              <w:rPr>
                <w:rFonts w:asciiTheme="minorEastAsia" w:hAnsiTheme="minorEastAsia" w:eastAsiaTheme="minorEastAsia"/>
                <w:kern w:val="0"/>
                <w:sz w:val="21"/>
                <w:szCs w:val="21"/>
                <w:lang w:eastAsia="zh-CN"/>
              </w:rPr>
              <w:t>1</w:t>
            </w:r>
            <w:r>
              <w:rPr>
                <w:rFonts w:hint="eastAsia" w:asciiTheme="minorEastAsia" w:hAnsiTheme="minorEastAsia" w:eastAsiaTheme="minorEastAsia"/>
                <w:kern w:val="0"/>
                <w:sz w:val="21"/>
                <w:szCs w:val="21"/>
                <w:lang w:eastAsia="zh-CN"/>
              </w:rPr>
              <w:t>）中小企业声明函；（如有）</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（2）残疾人福利性单位声明函；（如有）</w:t>
            </w:r>
          </w:p>
          <w:p>
            <w:pPr>
              <w:pStyle w:val="13"/>
              <w:tabs>
                <w:tab w:val="left" w:pos="710"/>
              </w:tabs>
              <w:spacing w:before="8" w:line="360" w:lineRule="auto"/>
              <w:ind w:left="108" w:right="98"/>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eastAsia="zh-CN"/>
              </w:rPr>
              <w:t>（3）采购文件中规定进行公示的其他内容。（如有）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tcPr>
          <w:p>
            <w:pPr>
              <w:pStyle w:val="13"/>
              <w:spacing w:before="11" w:line="360" w:lineRule="auto"/>
              <w:rPr>
                <w:rFonts w:asciiTheme="minorEastAsia" w:hAnsiTheme="minorEastAsia" w:eastAsiaTheme="minorEastAsia"/>
                <w:sz w:val="21"/>
                <w:szCs w:val="21"/>
                <w:lang w:eastAsia="zh-CN"/>
              </w:rPr>
            </w:pPr>
          </w:p>
          <w:p>
            <w:pPr>
              <w:pStyle w:val="13"/>
              <w:spacing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26.1</w:t>
            </w:r>
          </w:p>
        </w:tc>
        <w:tc>
          <w:tcPr>
            <w:tcW w:w="1994" w:type="dxa"/>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成交通知书发出</w:t>
            </w:r>
          </w:p>
          <w:p>
            <w:pPr>
              <w:pStyle w:val="13"/>
              <w:spacing w:before="158"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的形式</w:t>
            </w:r>
          </w:p>
        </w:tc>
        <w:tc>
          <w:tcPr>
            <w:tcW w:w="5500" w:type="dxa"/>
            <w:gridSpan w:val="2"/>
          </w:tcPr>
          <w:p>
            <w:pPr>
              <w:pStyle w:val="13"/>
              <w:spacing w:before="3" w:line="360" w:lineRule="auto"/>
              <w:rPr>
                <w:rFonts w:asciiTheme="minorEastAsia" w:hAnsiTheme="minorEastAsia" w:eastAsiaTheme="minorEastAsia"/>
                <w:sz w:val="21"/>
                <w:szCs w:val="21"/>
                <w:lang w:eastAsia="zh-CN"/>
              </w:rPr>
            </w:pPr>
          </w:p>
          <w:p>
            <w:pPr>
              <w:pStyle w:val="13"/>
              <w:tabs>
                <w:tab w:val="left" w:pos="1428"/>
              </w:tabs>
              <w:spacing w:line="360" w:lineRule="auto"/>
              <w:ind w:left="108"/>
              <w:rPr>
                <w:rFonts w:hint="eastAsia" w:asciiTheme="minorEastAsia" w:hAnsiTheme="minorEastAsia" w:eastAsiaTheme="minorEastAsia"/>
                <w:sz w:val="21"/>
                <w:szCs w:val="21"/>
                <w:lang w:eastAsia="zh-CN"/>
              </w:rPr>
            </w:pPr>
            <w:r>
              <w:rPr>
                <w:rFonts w:hint="eastAsia" w:cs="宋体" w:asciiTheme="minorEastAsia" w:hAnsiTheme="minorEastAsia" w:eastAsiaTheme="minorEastAsia"/>
                <w:kern w:val="0"/>
                <w:sz w:val="21"/>
                <w:szCs w:val="21"/>
                <w:lang w:eastAsia="zh-CN"/>
              </w:rPr>
              <w:t>阜阳民用航空中心网站发布</w:t>
            </w:r>
            <w:r>
              <w:rPr>
                <w:rFonts w:hint="eastAsia" w:asciiTheme="minorEastAsia" w:hAnsiTheme="minorEastAsia" w:eastAsiaTheme="minorEastAsia"/>
                <w:sz w:val="21"/>
                <w:szCs w:val="21"/>
                <w:lang w:eastAsia="zh-CN"/>
              </w:rPr>
              <w:t>中标公示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7" w:hRule="atLeast"/>
        </w:trPr>
        <w:tc>
          <w:tcPr>
            <w:tcW w:w="1003"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9" w:line="360" w:lineRule="auto"/>
              <w:rPr>
                <w:rFonts w:asciiTheme="minorEastAsia" w:hAnsiTheme="minorEastAsia" w:eastAsiaTheme="minorEastAsia"/>
                <w:sz w:val="21"/>
                <w:szCs w:val="21"/>
                <w:lang w:eastAsia="en-US"/>
              </w:rPr>
            </w:pPr>
          </w:p>
          <w:p>
            <w:pPr>
              <w:pStyle w:val="13"/>
              <w:spacing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28.1</w:t>
            </w:r>
          </w:p>
        </w:tc>
        <w:tc>
          <w:tcPr>
            <w:tcW w:w="19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履约保证金</w:t>
            </w:r>
          </w:p>
        </w:tc>
        <w:tc>
          <w:tcPr>
            <w:tcW w:w="5500" w:type="dxa"/>
            <w:gridSpan w:val="2"/>
          </w:tcPr>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w:t>
            </w:r>
            <w:r>
              <w:rPr>
                <w:rFonts w:asciiTheme="minorEastAsia" w:hAnsiTheme="minorEastAsia" w:eastAsiaTheme="minorEastAsia"/>
                <w:kern w:val="0"/>
                <w:sz w:val="21"/>
                <w:szCs w:val="21"/>
                <w:lang w:eastAsia="zh-CN"/>
              </w:rPr>
              <w:t>1</w:t>
            </w:r>
            <w:r>
              <w:rPr>
                <w:rFonts w:hint="eastAsia" w:asciiTheme="minorEastAsia" w:hAnsiTheme="minorEastAsia" w:eastAsiaTheme="minorEastAsia"/>
                <w:kern w:val="0"/>
                <w:sz w:val="21"/>
                <w:szCs w:val="21"/>
                <w:lang w:eastAsia="zh-CN"/>
              </w:rPr>
              <w:t>）金额：</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□免收</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☑合同价的</w:t>
            </w:r>
            <w:r>
              <w:rPr>
                <w:rFonts w:hint="eastAsia" w:asciiTheme="minorEastAsia" w:hAnsiTheme="minorEastAsia" w:eastAsiaTheme="minorEastAsia"/>
                <w:kern w:val="0"/>
                <w:sz w:val="21"/>
                <w:szCs w:val="21"/>
                <w:u w:val="single"/>
                <w:lang w:eastAsia="zh-CN"/>
              </w:rPr>
              <w:t xml:space="preserve">      </w:t>
            </w:r>
            <w:r>
              <w:rPr>
                <w:rFonts w:hint="eastAsia" w:asciiTheme="minorEastAsia" w:hAnsiTheme="minorEastAsia" w:eastAsiaTheme="minorEastAsia"/>
                <w:kern w:val="0"/>
                <w:sz w:val="21"/>
                <w:szCs w:val="21"/>
                <w:u w:val="single"/>
                <w:lang w:val="en-US" w:eastAsia="zh-CN"/>
              </w:rPr>
              <w:t>10</w:t>
            </w:r>
            <w:r>
              <w:rPr>
                <w:rFonts w:hint="eastAsia" w:asciiTheme="minorEastAsia" w:hAnsiTheme="minorEastAsia" w:eastAsiaTheme="minorEastAsia"/>
                <w:kern w:val="0"/>
                <w:sz w:val="21"/>
                <w:szCs w:val="21"/>
                <w:u w:val="single"/>
                <w:lang w:eastAsia="zh-CN"/>
              </w:rPr>
              <w:t xml:space="preserve">   </w:t>
            </w:r>
            <w:r>
              <w:rPr>
                <w:rFonts w:asciiTheme="minorEastAsia" w:hAnsiTheme="minorEastAsia" w:eastAsiaTheme="minorEastAsia"/>
                <w:kern w:val="0"/>
                <w:sz w:val="21"/>
                <w:szCs w:val="21"/>
                <w:lang w:eastAsia="zh-CN"/>
              </w:rPr>
              <w:t>%</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□定额收取：人民币</w:t>
            </w:r>
            <w:r>
              <w:rPr>
                <w:rFonts w:hint="eastAsia" w:asciiTheme="minorEastAsia" w:hAnsiTheme="minorEastAsia" w:eastAsiaTheme="minorEastAsia"/>
                <w:kern w:val="0"/>
                <w:sz w:val="21"/>
                <w:szCs w:val="21"/>
                <w:u w:val="single"/>
                <w:lang w:eastAsia="zh-CN"/>
              </w:rPr>
              <w:t xml:space="preserve">         </w:t>
            </w:r>
            <w:r>
              <w:rPr>
                <w:rFonts w:hint="eastAsia" w:asciiTheme="minorEastAsia" w:hAnsiTheme="minorEastAsia" w:eastAsiaTheme="minorEastAsia"/>
                <w:kern w:val="0"/>
                <w:sz w:val="21"/>
                <w:szCs w:val="21"/>
                <w:lang w:eastAsia="zh-CN"/>
              </w:rPr>
              <w:t>元</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w:t>
            </w:r>
            <w:r>
              <w:rPr>
                <w:rFonts w:asciiTheme="minorEastAsia" w:hAnsiTheme="minorEastAsia" w:eastAsiaTheme="minorEastAsia"/>
                <w:kern w:val="0"/>
                <w:sz w:val="21"/>
                <w:szCs w:val="21"/>
                <w:lang w:eastAsia="zh-CN"/>
              </w:rPr>
              <w:t>2</w:t>
            </w:r>
            <w:r>
              <w:rPr>
                <w:rFonts w:hint="eastAsia" w:asciiTheme="minorEastAsia" w:hAnsiTheme="minorEastAsia" w:eastAsiaTheme="minorEastAsia"/>
                <w:kern w:val="0"/>
                <w:sz w:val="21"/>
                <w:szCs w:val="21"/>
                <w:lang w:eastAsia="zh-CN"/>
              </w:rPr>
              <w:t>）支付方式：</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☑转账</w:t>
            </w:r>
            <w:r>
              <w:rPr>
                <w:rFonts w:asciiTheme="minorEastAsia" w:hAnsiTheme="minorEastAsia" w:eastAsiaTheme="minorEastAsia"/>
                <w:kern w:val="0"/>
                <w:sz w:val="21"/>
                <w:szCs w:val="21"/>
                <w:lang w:eastAsia="zh-CN"/>
              </w:rPr>
              <w:t>/</w:t>
            </w:r>
            <w:r>
              <w:rPr>
                <w:rFonts w:hint="eastAsia" w:asciiTheme="minorEastAsia" w:hAnsiTheme="minorEastAsia" w:eastAsiaTheme="minorEastAsia"/>
                <w:kern w:val="0"/>
                <w:sz w:val="21"/>
                <w:szCs w:val="21"/>
                <w:lang w:eastAsia="zh-CN"/>
              </w:rPr>
              <w:t>电汇</w:t>
            </w:r>
            <w:r>
              <w:rPr>
                <w:rFonts w:asciiTheme="minorEastAsia" w:hAnsiTheme="minorEastAsia" w:eastAsiaTheme="minorEastAsia"/>
                <w:kern w:val="0"/>
                <w:sz w:val="21"/>
                <w:szCs w:val="21"/>
                <w:lang w:eastAsia="zh-CN"/>
              </w:rPr>
              <w:t xml:space="preserve"> </w:t>
            </w:r>
            <w:r>
              <w:rPr>
                <w:rFonts w:hint="eastAsia" w:asciiTheme="minorEastAsia" w:hAnsiTheme="minorEastAsia" w:eastAsiaTheme="minorEastAsia"/>
                <w:kern w:val="0"/>
                <w:sz w:val="21"/>
                <w:szCs w:val="21"/>
                <w:lang w:eastAsia="zh-CN"/>
              </w:rPr>
              <w:t>□支票</w:t>
            </w:r>
            <w:r>
              <w:rPr>
                <w:rFonts w:asciiTheme="minorEastAsia" w:hAnsiTheme="minorEastAsia" w:eastAsiaTheme="minorEastAsia"/>
                <w:kern w:val="0"/>
                <w:sz w:val="21"/>
                <w:szCs w:val="21"/>
                <w:lang w:eastAsia="zh-CN"/>
              </w:rPr>
              <w:t xml:space="preserve"> </w:t>
            </w:r>
            <w:r>
              <w:rPr>
                <w:rFonts w:hint="eastAsia" w:asciiTheme="minorEastAsia" w:hAnsiTheme="minorEastAsia" w:eastAsiaTheme="minorEastAsia"/>
                <w:kern w:val="0"/>
                <w:sz w:val="21"/>
                <w:szCs w:val="21"/>
                <w:lang w:eastAsia="zh-CN"/>
              </w:rPr>
              <w:t>□汇票</w:t>
            </w:r>
            <w:r>
              <w:rPr>
                <w:rFonts w:asciiTheme="minorEastAsia" w:hAnsiTheme="minorEastAsia" w:eastAsiaTheme="minorEastAsia"/>
                <w:kern w:val="0"/>
                <w:sz w:val="21"/>
                <w:szCs w:val="21"/>
                <w:lang w:eastAsia="zh-CN"/>
              </w:rPr>
              <w:t xml:space="preserve"> </w:t>
            </w:r>
            <w:r>
              <w:rPr>
                <w:rFonts w:hint="eastAsia" w:asciiTheme="minorEastAsia" w:hAnsiTheme="minorEastAsia" w:eastAsiaTheme="minorEastAsia"/>
                <w:kern w:val="0"/>
                <w:sz w:val="21"/>
                <w:szCs w:val="21"/>
                <w:lang w:eastAsia="zh-CN"/>
              </w:rPr>
              <w:t>□本票</w:t>
            </w:r>
            <w:r>
              <w:rPr>
                <w:rFonts w:asciiTheme="minorEastAsia" w:hAnsiTheme="minorEastAsia" w:eastAsiaTheme="minorEastAsia"/>
                <w:kern w:val="0"/>
                <w:sz w:val="21"/>
                <w:szCs w:val="21"/>
                <w:lang w:eastAsia="zh-CN"/>
              </w:rPr>
              <w:t xml:space="preserve"> </w:t>
            </w:r>
            <w:r>
              <w:rPr>
                <w:rFonts w:hint="eastAsia" w:asciiTheme="minorEastAsia" w:hAnsiTheme="minorEastAsia" w:eastAsiaTheme="minorEastAsia"/>
                <w:kern w:val="0"/>
                <w:sz w:val="21"/>
                <w:szCs w:val="21"/>
                <w:lang w:eastAsia="zh-CN"/>
              </w:rPr>
              <w:t>□保函</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其他要求：</w:t>
            </w:r>
          </w:p>
          <w:p>
            <w:pPr>
              <w:numPr>
                <w:ilvl w:val="0"/>
                <w:numId w:val="2"/>
              </w:num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收取单位：</w:t>
            </w:r>
            <w:r>
              <w:rPr>
                <w:rFonts w:hint="eastAsia" w:cs="宋体" w:asciiTheme="minorEastAsia" w:hAnsiTheme="minorEastAsia" w:eastAsiaTheme="minorEastAsia"/>
                <w:kern w:val="0"/>
                <w:sz w:val="21"/>
                <w:szCs w:val="21"/>
                <w:lang w:eastAsia="zh-CN"/>
              </w:rPr>
              <w:t>阜阳民用航空中心</w:t>
            </w:r>
          </w:p>
          <w:p>
            <w:pPr>
              <w:numPr>
                <w:ilvl w:val="0"/>
                <w:numId w:val="2"/>
              </w:num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缴纳时间：合同签订五日内</w:t>
            </w:r>
          </w:p>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w:t>
            </w:r>
            <w:r>
              <w:rPr>
                <w:rFonts w:asciiTheme="minorEastAsia" w:hAnsiTheme="minorEastAsia" w:eastAsiaTheme="minorEastAsia"/>
                <w:kern w:val="0"/>
                <w:sz w:val="21"/>
                <w:szCs w:val="21"/>
                <w:lang w:eastAsia="zh-CN"/>
              </w:rPr>
              <w:t>5</w:t>
            </w:r>
            <w:r>
              <w:rPr>
                <w:rFonts w:hint="eastAsia" w:asciiTheme="minorEastAsia" w:hAnsiTheme="minorEastAsia" w:eastAsiaTheme="minorEastAsia"/>
                <w:kern w:val="0"/>
                <w:sz w:val="21"/>
                <w:szCs w:val="21"/>
                <w:lang w:eastAsia="zh-CN"/>
              </w:rPr>
              <w:t>）退还时间：验收合格后，十日内无息退还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rPr>
        <w:tc>
          <w:tcPr>
            <w:tcW w:w="1003" w:type="dxa"/>
          </w:tcPr>
          <w:p>
            <w:pPr>
              <w:pStyle w:val="13"/>
              <w:spacing w:line="360" w:lineRule="auto"/>
              <w:rPr>
                <w:rFonts w:asciiTheme="minorEastAsia" w:hAnsiTheme="minorEastAsia" w:eastAsiaTheme="minorEastAsia"/>
                <w:sz w:val="21"/>
                <w:szCs w:val="21"/>
                <w:lang w:eastAsia="zh-CN"/>
              </w:rPr>
            </w:pPr>
          </w:p>
          <w:p>
            <w:pPr>
              <w:pStyle w:val="13"/>
              <w:spacing w:before="6" w:line="360" w:lineRule="auto"/>
              <w:rPr>
                <w:rFonts w:asciiTheme="minorEastAsia" w:hAnsiTheme="minorEastAsia" w:eastAsiaTheme="minorEastAsia"/>
                <w:sz w:val="21"/>
                <w:szCs w:val="21"/>
                <w:lang w:eastAsia="zh-CN"/>
              </w:rPr>
            </w:pPr>
          </w:p>
          <w:p>
            <w:pPr>
              <w:pStyle w:val="13"/>
              <w:spacing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29.1</w:t>
            </w:r>
          </w:p>
        </w:tc>
        <w:tc>
          <w:tcPr>
            <w:tcW w:w="1994" w:type="dxa"/>
          </w:tcPr>
          <w:p>
            <w:pPr>
              <w:pStyle w:val="13"/>
              <w:spacing w:line="360" w:lineRule="auto"/>
              <w:rPr>
                <w:rFonts w:asciiTheme="minorEastAsia" w:hAnsiTheme="minorEastAsia" w:eastAsiaTheme="minorEastAsia"/>
                <w:sz w:val="21"/>
                <w:szCs w:val="21"/>
                <w:lang w:eastAsia="en-US"/>
              </w:rPr>
            </w:pPr>
          </w:p>
          <w:p>
            <w:pPr>
              <w:pStyle w:val="13"/>
              <w:spacing w:before="10" w:line="360" w:lineRule="auto"/>
              <w:rPr>
                <w:rFonts w:asciiTheme="minorEastAsia" w:hAnsiTheme="minorEastAsia" w:eastAsiaTheme="minorEastAsia"/>
                <w:sz w:val="21"/>
                <w:szCs w:val="21"/>
                <w:lang w:eastAsia="zh-CN"/>
              </w:rPr>
            </w:pPr>
          </w:p>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成交服务费</w:t>
            </w:r>
          </w:p>
        </w:tc>
        <w:tc>
          <w:tcPr>
            <w:tcW w:w="5500" w:type="dxa"/>
            <w:gridSpan w:val="2"/>
          </w:tcPr>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☑免收</w:t>
            </w:r>
          </w:p>
          <w:p>
            <w:pPr>
              <w:pStyle w:val="13"/>
              <w:tabs>
                <w:tab w:val="left" w:pos="710"/>
              </w:tabs>
              <w:spacing w:before="159" w:line="360" w:lineRule="auto"/>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1003" w:type="dxa"/>
            <w:vMerge w:val="restart"/>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6" w:line="360" w:lineRule="auto"/>
              <w:rPr>
                <w:rFonts w:asciiTheme="minorEastAsia" w:hAnsiTheme="minorEastAsia" w:eastAsiaTheme="minorEastAsia"/>
                <w:sz w:val="21"/>
                <w:szCs w:val="21"/>
                <w:lang w:eastAsia="zh-CN"/>
              </w:rPr>
            </w:pPr>
          </w:p>
          <w:p>
            <w:pPr>
              <w:pStyle w:val="13"/>
              <w:spacing w:before="1"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32.3</w:t>
            </w:r>
          </w:p>
        </w:tc>
        <w:tc>
          <w:tcPr>
            <w:tcW w:w="1994" w:type="dxa"/>
            <w:vAlign w:val="center"/>
          </w:tcPr>
          <w:p>
            <w:pPr>
              <w:autoSpaceDE w:val="0"/>
              <w:autoSpaceDN w:val="0"/>
              <w:spacing w:line="360" w:lineRule="auto"/>
              <w:jc w:val="center"/>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质疑函递交的接收部门、联系电话和通讯地址</w:t>
            </w:r>
          </w:p>
        </w:tc>
        <w:tc>
          <w:tcPr>
            <w:tcW w:w="5500" w:type="dxa"/>
            <w:gridSpan w:val="2"/>
            <w:vAlign w:val="center"/>
          </w:tcPr>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接收部门：</w:t>
            </w:r>
            <w:r>
              <w:rPr>
                <w:rFonts w:hint="eastAsia" w:cs="宋体" w:asciiTheme="minorEastAsia" w:hAnsiTheme="minorEastAsia" w:eastAsiaTheme="minorEastAsia"/>
                <w:kern w:val="0"/>
                <w:sz w:val="21"/>
                <w:szCs w:val="21"/>
                <w:lang w:eastAsia="zh-CN"/>
              </w:rPr>
              <w:t>阜阳民用航空中心采购领导小组办公室</w:t>
            </w:r>
          </w:p>
          <w:p>
            <w:pPr>
              <w:autoSpaceDE w:val="0"/>
              <w:autoSpaceDN w:val="0"/>
              <w:spacing w:line="360" w:lineRule="auto"/>
              <w:jc w:val="left"/>
              <w:rPr>
                <w:rFonts w:hint="default" w:asciiTheme="minorEastAsia" w:hAnsiTheme="minorEastAsia" w:eastAsiaTheme="minorEastAsia"/>
                <w:kern w:val="0"/>
                <w:sz w:val="21"/>
                <w:szCs w:val="21"/>
                <w:lang w:val="en-US" w:eastAsia="zh-CN"/>
              </w:rPr>
            </w:pPr>
            <w:r>
              <w:rPr>
                <w:rFonts w:hint="eastAsia" w:asciiTheme="minorEastAsia" w:hAnsiTheme="minorEastAsia" w:eastAsiaTheme="minorEastAsia"/>
                <w:kern w:val="0"/>
                <w:sz w:val="21"/>
                <w:szCs w:val="21"/>
                <w:lang w:eastAsia="zh-CN"/>
              </w:rPr>
              <w:t>联系电话：</w:t>
            </w:r>
            <w:r>
              <w:rPr>
                <w:rFonts w:hint="eastAsia" w:asciiTheme="minorEastAsia" w:hAnsiTheme="minorEastAsia" w:eastAsiaTheme="minorEastAsia"/>
                <w:kern w:val="0"/>
                <w:sz w:val="21"/>
                <w:szCs w:val="21"/>
                <w:lang w:val="en-US" w:eastAsia="zh-CN"/>
              </w:rPr>
              <w:t>0558-2105188</w:t>
            </w:r>
          </w:p>
          <w:p>
            <w:pPr>
              <w:autoSpaceDE w:val="0"/>
              <w:autoSpaceDN w:val="0"/>
              <w:spacing w:line="360" w:lineRule="auto"/>
              <w:jc w:val="left"/>
              <w:rPr>
                <w:rFonts w:hint="default" w:asciiTheme="minorEastAsia" w:hAnsiTheme="minorEastAsia" w:eastAsiaTheme="minorEastAsia"/>
                <w:kern w:val="0"/>
                <w:sz w:val="21"/>
                <w:szCs w:val="21"/>
                <w:lang w:val="en-US" w:eastAsia="zh-CN"/>
              </w:rPr>
            </w:pPr>
            <w:r>
              <w:rPr>
                <w:rFonts w:hint="eastAsia" w:asciiTheme="minorEastAsia" w:hAnsiTheme="minorEastAsia" w:eastAsiaTheme="minorEastAsia"/>
                <w:kern w:val="0"/>
                <w:sz w:val="21"/>
                <w:szCs w:val="21"/>
                <w:lang w:eastAsia="zh-CN"/>
              </w:rPr>
              <w:t>通讯地址：</w:t>
            </w:r>
            <w:r>
              <w:rPr>
                <w:rFonts w:hint="eastAsia" w:asciiTheme="minorEastAsia" w:hAnsiTheme="minorEastAsia" w:eastAsiaTheme="minorEastAsia"/>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1003" w:type="dxa"/>
            <w:vMerge w:val="continue"/>
          </w:tcPr>
          <w:p>
            <w:pPr>
              <w:pStyle w:val="13"/>
              <w:spacing w:line="360" w:lineRule="auto"/>
              <w:rPr>
                <w:rFonts w:asciiTheme="minorEastAsia" w:hAnsiTheme="minorEastAsia" w:eastAsiaTheme="minorEastAsia"/>
                <w:sz w:val="21"/>
                <w:szCs w:val="21"/>
                <w:lang w:eastAsia="zh-CN"/>
              </w:rPr>
            </w:pPr>
          </w:p>
        </w:tc>
        <w:tc>
          <w:tcPr>
            <w:tcW w:w="1994" w:type="dxa"/>
            <w:vAlign w:val="center"/>
          </w:tcPr>
          <w:p>
            <w:pPr>
              <w:autoSpaceDE w:val="0"/>
              <w:autoSpaceDN w:val="0"/>
              <w:spacing w:line="360" w:lineRule="auto"/>
              <w:jc w:val="center"/>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投诉函递交的接收部门、联系电话和通讯地址</w:t>
            </w:r>
          </w:p>
        </w:tc>
        <w:tc>
          <w:tcPr>
            <w:tcW w:w="5500" w:type="dxa"/>
            <w:gridSpan w:val="2"/>
            <w:vAlign w:val="center"/>
          </w:tcPr>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接收部门：</w:t>
            </w:r>
            <w:r>
              <w:rPr>
                <w:rFonts w:hint="eastAsia" w:cs="宋体" w:asciiTheme="minorEastAsia" w:hAnsiTheme="minorEastAsia" w:eastAsiaTheme="minorEastAsia"/>
                <w:kern w:val="0"/>
                <w:sz w:val="21"/>
                <w:szCs w:val="21"/>
                <w:lang w:eastAsia="zh-CN"/>
              </w:rPr>
              <w:t>阜阳民用航空中心机关党委纪检</w:t>
            </w:r>
          </w:p>
          <w:p>
            <w:pPr>
              <w:autoSpaceDE w:val="0"/>
              <w:autoSpaceDN w:val="0"/>
              <w:spacing w:line="360" w:lineRule="auto"/>
              <w:jc w:val="left"/>
              <w:rPr>
                <w:rFonts w:hint="default" w:asciiTheme="minorEastAsia" w:hAnsiTheme="minorEastAsia" w:eastAsiaTheme="minorEastAsia"/>
                <w:kern w:val="0"/>
                <w:sz w:val="21"/>
                <w:szCs w:val="21"/>
                <w:lang w:val="en-US" w:eastAsia="zh-CN"/>
              </w:rPr>
            </w:pPr>
            <w:r>
              <w:rPr>
                <w:rFonts w:hint="eastAsia" w:asciiTheme="minorEastAsia" w:hAnsiTheme="minorEastAsia" w:eastAsiaTheme="minorEastAsia"/>
                <w:kern w:val="0"/>
                <w:sz w:val="21"/>
                <w:szCs w:val="21"/>
                <w:lang w:eastAsia="zh-CN"/>
              </w:rPr>
              <w:t>联系电话：</w:t>
            </w:r>
            <w:r>
              <w:rPr>
                <w:rFonts w:hint="eastAsia" w:asciiTheme="minorEastAsia" w:hAnsiTheme="minorEastAsia" w:eastAsiaTheme="minorEastAsia"/>
                <w:kern w:val="0"/>
                <w:sz w:val="21"/>
                <w:szCs w:val="21"/>
                <w:lang w:val="en-US" w:eastAsia="zh-CN"/>
              </w:rPr>
              <w:t>0558-2105058</w:t>
            </w:r>
          </w:p>
          <w:p>
            <w:pPr>
              <w:autoSpaceDE w:val="0"/>
              <w:autoSpaceDN w:val="0"/>
              <w:spacing w:line="360" w:lineRule="auto"/>
              <w:jc w:val="left"/>
              <w:rPr>
                <w:rFonts w:hint="default" w:asciiTheme="minorEastAsia" w:hAnsiTheme="minorEastAsia" w:eastAsiaTheme="minorEastAsia"/>
                <w:kern w:val="0"/>
                <w:sz w:val="21"/>
                <w:szCs w:val="21"/>
                <w:lang w:val="en-US" w:eastAsia="zh-CN"/>
              </w:rPr>
            </w:pPr>
            <w:r>
              <w:rPr>
                <w:rFonts w:hint="eastAsia" w:asciiTheme="minorEastAsia" w:hAnsiTheme="minorEastAsia" w:eastAsiaTheme="minorEastAsia"/>
                <w:kern w:val="0"/>
                <w:sz w:val="21"/>
                <w:szCs w:val="21"/>
                <w:lang w:eastAsia="zh-CN"/>
              </w:rPr>
              <w:t>通讯地址：</w:t>
            </w:r>
            <w:r>
              <w:rPr>
                <w:rFonts w:hint="eastAsia" w:asciiTheme="minorEastAsia" w:hAnsiTheme="minorEastAsia" w:eastAsiaTheme="minorEastAsia"/>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13"/>
              <w:spacing w:before="96" w:line="360" w:lineRule="auto"/>
              <w:ind w:left="118" w:right="10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w:t>
            </w:r>
          </w:p>
        </w:tc>
        <w:tc>
          <w:tcPr>
            <w:tcW w:w="1994" w:type="dxa"/>
          </w:tcPr>
          <w:p>
            <w:pPr>
              <w:pStyle w:val="13"/>
              <w:spacing w:before="19"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其他内容</w:t>
            </w:r>
          </w:p>
        </w:tc>
        <w:tc>
          <w:tcPr>
            <w:tcW w:w="5500" w:type="dxa"/>
            <w:gridSpan w:val="2"/>
          </w:tcPr>
          <w:p>
            <w:pPr>
              <w:pStyle w:val="13"/>
              <w:spacing w:line="360" w:lineRule="auto"/>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003"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3" w:line="360" w:lineRule="auto"/>
              <w:rPr>
                <w:rFonts w:asciiTheme="minorEastAsia" w:hAnsiTheme="minorEastAsia" w:eastAsiaTheme="minorEastAsia"/>
                <w:sz w:val="21"/>
                <w:szCs w:val="21"/>
                <w:lang w:eastAsia="zh-CN"/>
              </w:rPr>
            </w:pPr>
          </w:p>
          <w:p>
            <w:pPr>
              <w:pStyle w:val="13"/>
              <w:spacing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33.2</w:t>
            </w:r>
          </w:p>
        </w:tc>
        <w:tc>
          <w:tcPr>
            <w:tcW w:w="2026" w:type="dxa"/>
            <w:gridSpan w:val="2"/>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1" w:line="360" w:lineRule="auto"/>
              <w:rPr>
                <w:rFonts w:asciiTheme="minorEastAsia" w:hAnsiTheme="minorEastAsia" w:eastAsiaTheme="minorEastAsia"/>
                <w:sz w:val="21"/>
                <w:szCs w:val="21"/>
                <w:lang w:eastAsia="zh-CN"/>
              </w:rPr>
            </w:pPr>
          </w:p>
          <w:p>
            <w:pPr>
              <w:pStyle w:val="13"/>
              <w:spacing w:line="360" w:lineRule="auto"/>
              <w:ind w:left="107" w:right="74"/>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关于联合体的相关约定</w:t>
            </w:r>
          </w:p>
        </w:tc>
        <w:tc>
          <w:tcPr>
            <w:tcW w:w="5468" w:type="dxa"/>
          </w:tcPr>
          <w:p>
            <w:pPr>
              <w:autoSpaceDE w:val="0"/>
              <w:autoSpaceDN w:val="0"/>
              <w:spacing w:line="360" w:lineRule="auto"/>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003" w:type="dxa"/>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8" w:line="360" w:lineRule="auto"/>
              <w:rPr>
                <w:rFonts w:asciiTheme="minorEastAsia" w:hAnsiTheme="minorEastAsia" w:eastAsiaTheme="minorEastAsia"/>
                <w:sz w:val="21"/>
                <w:szCs w:val="21"/>
                <w:lang w:eastAsia="zh-CN"/>
              </w:rPr>
            </w:pPr>
          </w:p>
          <w:p>
            <w:pPr>
              <w:pStyle w:val="13"/>
              <w:spacing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33.3</w:t>
            </w:r>
          </w:p>
        </w:tc>
        <w:tc>
          <w:tcPr>
            <w:tcW w:w="19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6" w:line="360" w:lineRule="auto"/>
              <w:rPr>
                <w:rFonts w:asciiTheme="minorEastAsia" w:hAnsiTheme="minorEastAsia" w:eastAsiaTheme="minorEastAsia"/>
                <w:sz w:val="21"/>
                <w:szCs w:val="21"/>
                <w:lang w:eastAsia="en-US"/>
              </w:rPr>
            </w:pPr>
          </w:p>
          <w:p>
            <w:pPr>
              <w:pStyle w:val="13"/>
              <w:spacing w:line="360" w:lineRule="auto"/>
              <w:ind w:left="347" w:right="466" w:hanging="24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社保证明材料(如有)</w:t>
            </w:r>
          </w:p>
        </w:tc>
        <w:tc>
          <w:tcPr>
            <w:tcW w:w="5500" w:type="dxa"/>
            <w:gridSpan w:val="2"/>
          </w:tcPr>
          <w:p>
            <w:pPr>
              <w:pStyle w:val="13"/>
              <w:spacing w:line="360" w:lineRule="auto"/>
              <w:ind w:left="108" w:right="1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本项目询价通知书中要求提供的社保证明材料为下述形式之一（响应文件中须提供扫描件）：</w:t>
            </w:r>
          </w:p>
          <w:p>
            <w:pPr>
              <w:pStyle w:val="13"/>
              <w:numPr>
                <w:ilvl w:val="0"/>
                <w:numId w:val="3"/>
              </w:numPr>
              <w:tabs>
                <w:tab w:val="left" w:pos="710"/>
              </w:tabs>
              <w:spacing w:line="360" w:lineRule="auto"/>
              <w:ind w:hanging="60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社保局官方网站查询的缴费记录截图；</w:t>
            </w:r>
          </w:p>
          <w:p>
            <w:pPr>
              <w:pStyle w:val="13"/>
              <w:numPr>
                <w:ilvl w:val="0"/>
                <w:numId w:val="3"/>
              </w:numPr>
              <w:tabs>
                <w:tab w:val="left" w:pos="710"/>
              </w:tabs>
              <w:spacing w:before="160" w:line="360" w:lineRule="auto"/>
              <w:ind w:hanging="60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社保局的书面证明材料；</w:t>
            </w:r>
          </w:p>
          <w:p>
            <w:pPr>
              <w:pStyle w:val="13"/>
              <w:numPr>
                <w:ilvl w:val="0"/>
                <w:numId w:val="3"/>
              </w:numPr>
              <w:tabs>
                <w:tab w:val="left" w:pos="723"/>
              </w:tabs>
              <w:spacing w:before="159" w:line="360" w:lineRule="auto"/>
              <w:ind w:left="108" w:right="99"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经供应商委托的第三方人力资源服务机构或与供应商有直接隶属关系的机构可以代缴社保，但须提供有关证明材料并经询价小组确认。</w:t>
            </w:r>
          </w:p>
          <w:p>
            <w:pPr>
              <w:pStyle w:val="13"/>
              <w:numPr>
                <w:ilvl w:val="0"/>
                <w:numId w:val="3"/>
              </w:numPr>
              <w:tabs>
                <w:tab w:val="left" w:pos="723"/>
              </w:tabs>
              <w:spacing w:line="276" w:lineRule="auto"/>
              <w:ind w:left="108" w:right="99" w:firstLine="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参与询价的院校，社保证明可以用以下任意一种：</w:t>
            </w:r>
          </w:p>
          <w:p>
            <w:pPr>
              <w:pStyle w:val="13"/>
              <w:numPr>
                <w:ilvl w:val="0"/>
                <w:numId w:val="4"/>
              </w:numPr>
              <w:spacing w:line="276" w:lineRule="auto"/>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加盖供应商公章的教师证（须为本单位人员）；</w:t>
            </w:r>
          </w:p>
          <w:p>
            <w:pPr>
              <w:pStyle w:val="13"/>
              <w:numPr>
                <w:ilvl w:val="0"/>
                <w:numId w:val="4"/>
              </w:numPr>
              <w:spacing w:before="159" w:line="276" w:lineRule="auto"/>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医保证明材料。</w:t>
            </w:r>
          </w:p>
          <w:p>
            <w:pPr>
              <w:pStyle w:val="13"/>
              <w:numPr>
                <w:ilvl w:val="0"/>
                <w:numId w:val="3"/>
              </w:numPr>
              <w:tabs>
                <w:tab w:val="left" w:pos="710"/>
              </w:tabs>
              <w:spacing w:before="159" w:line="276" w:lineRule="auto"/>
              <w:ind w:hanging="60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其他询价小组认可的证明材料。</w:t>
            </w:r>
          </w:p>
          <w:p>
            <w:pPr>
              <w:pStyle w:val="13"/>
              <w:numPr>
                <w:ilvl w:val="0"/>
                <w:numId w:val="3"/>
              </w:numPr>
              <w:tabs>
                <w:tab w:val="left" w:pos="710"/>
              </w:tabs>
              <w:spacing w:before="159" w:line="276" w:lineRule="auto"/>
              <w:ind w:hanging="60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03" w:type="dxa"/>
          </w:tcPr>
          <w:p>
            <w:pPr>
              <w:pStyle w:val="13"/>
              <w:spacing w:line="360" w:lineRule="auto"/>
              <w:rPr>
                <w:rFonts w:asciiTheme="minorEastAsia" w:hAnsiTheme="minorEastAsia" w:eastAsiaTheme="minorEastAsia"/>
                <w:sz w:val="21"/>
                <w:szCs w:val="21"/>
                <w:lang w:eastAsia="zh-CN"/>
              </w:rPr>
            </w:pPr>
          </w:p>
          <w:p>
            <w:pPr>
              <w:pStyle w:val="13"/>
              <w:spacing w:before="6" w:line="360" w:lineRule="auto"/>
              <w:rPr>
                <w:rFonts w:asciiTheme="minorEastAsia" w:hAnsiTheme="minorEastAsia" w:eastAsiaTheme="minorEastAsia"/>
                <w:sz w:val="21"/>
                <w:szCs w:val="21"/>
                <w:lang w:eastAsia="zh-CN"/>
              </w:rPr>
            </w:pPr>
          </w:p>
          <w:p>
            <w:pPr>
              <w:pStyle w:val="13"/>
              <w:spacing w:before="1" w:line="360" w:lineRule="auto"/>
              <w:ind w:right="249"/>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33.4</w:t>
            </w:r>
          </w:p>
        </w:tc>
        <w:tc>
          <w:tcPr>
            <w:tcW w:w="1994" w:type="dxa"/>
          </w:tcPr>
          <w:p>
            <w:pPr>
              <w:pStyle w:val="13"/>
              <w:spacing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本项目提供除电子版询价通知书以外的其他资料</w:t>
            </w:r>
          </w:p>
        </w:tc>
        <w:tc>
          <w:tcPr>
            <w:tcW w:w="5500" w:type="dxa"/>
            <w:gridSpan w:val="2"/>
          </w:tcPr>
          <w:p>
            <w:pPr>
              <w:pStyle w:val="13"/>
              <w:spacing w:before="159" w:line="360" w:lineRule="auto"/>
              <w:ind w:left="108"/>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投标响应文件为纸质版，不需提供</w:t>
            </w:r>
            <w:r>
              <w:rPr>
                <w:rFonts w:asciiTheme="minorEastAsia" w:hAnsiTheme="minorEastAsia" w:eastAsiaTheme="minorEastAsia"/>
                <w:sz w:val="21"/>
                <w:szCs w:val="21"/>
                <w:lang w:eastAsia="zh-CN"/>
              </w:rPr>
              <w:t>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5" w:hRule="atLeast"/>
        </w:trPr>
        <w:tc>
          <w:tcPr>
            <w:tcW w:w="1003" w:type="dxa"/>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6" w:line="360" w:lineRule="auto"/>
              <w:rPr>
                <w:rFonts w:asciiTheme="minorEastAsia" w:hAnsiTheme="minorEastAsia" w:eastAsiaTheme="minorEastAsia"/>
                <w:sz w:val="21"/>
                <w:szCs w:val="21"/>
                <w:lang w:eastAsia="zh-CN"/>
              </w:rPr>
            </w:pPr>
          </w:p>
          <w:p>
            <w:pPr>
              <w:pStyle w:val="13"/>
              <w:spacing w:line="360" w:lineRule="auto"/>
              <w:ind w:left="261"/>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33.6</w:t>
            </w:r>
          </w:p>
        </w:tc>
        <w:tc>
          <w:tcPr>
            <w:tcW w:w="19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71"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解释权</w:t>
            </w:r>
          </w:p>
        </w:tc>
        <w:tc>
          <w:tcPr>
            <w:tcW w:w="5500" w:type="dxa"/>
            <w:gridSpan w:val="2"/>
          </w:tcPr>
          <w:p>
            <w:pPr>
              <w:pStyle w:val="13"/>
              <w:numPr>
                <w:ilvl w:val="0"/>
                <w:numId w:val="5"/>
              </w:numPr>
              <w:tabs>
                <w:tab w:val="left" w:pos="723"/>
              </w:tabs>
              <w:spacing w:before="2" w:line="360" w:lineRule="auto"/>
              <w:ind w:right="98" w:firstLine="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构成本询价通知书的各个组成文件应互为解释，互为说明；</w:t>
            </w:r>
          </w:p>
          <w:p>
            <w:pPr>
              <w:pStyle w:val="13"/>
              <w:numPr>
                <w:ilvl w:val="0"/>
                <w:numId w:val="5"/>
              </w:numPr>
              <w:tabs>
                <w:tab w:val="left" w:pos="723"/>
              </w:tabs>
              <w:spacing w:line="360" w:lineRule="auto"/>
              <w:ind w:right="102" w:firstLine="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同一组成文件中就同一事项的规定或约定不一致的，以编排顺序在后者为准；</w:t>
            </w:r>
          </w:p>
          <w:p>
            <w:pPr>
              <w:pStyle w:val="13"/>
              <w:numPr>
                <w:ilvl w:val="0"/>
                <w:numId w:val="5"/>
              </w:numPr>
              <w:tabs>
                <w:tab w:val="left" w:pos="723"/>
              </w:tabs>
              <w:spacing w:before="4" w:line="360" w:lineRule="auto"/>
              <w:ind w:right="96"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如有不明确或不一致，构成合同文件组成内容的，以合同文件约定内容为准，且以专用合同条款约定的合同文件优先顺序解释；</w:t>
            </w:r>
          </w:p>
          <w:p>
            <w:pPr>
              <w:pStyle w:val="13"/>
              <w:numPr>
                <w:ilvl w:val="0"/>
                <w:numId w:val="5"/>
              </w:numPr>
              <w:tabs>
                <w:tab w:val="left" w:pos="723"/>
              </w:tabs>
              <w:spacing w:line="360" w:lineRule="auto"/>
              <w:ind w:left="72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除询价通知书中有特别规定外，仅适用于询</w:t>
            </w:r>
          </w:p>
          <w:p>
            <w:pPr>
              <w:pStyle w:val="13"/>
              <w:spacing w:before="9" w:line="360" w:lineRule="auto"/>
              <w:ind w:left="108" w:right="4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价及响应文件提交阶段的规定，按询价公告、供应商须知、评审方法和标准、响应文件格式的先后顺</w:t>
            </w:r>
          </w:p>
          <w:p>
            <w:pPr>
              <w:pStyle w:val="13"/>
              <w:spacing w:line="360" w:lineRule="auto"/>
              <w:ind w:left="108"/>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序解释；</w:t>
            </w:r>
          </w:p>
          <w:p>
            <w:pPr>
              <w:pStyle w:val="13"/>
              <w:spacing w:before="8" w:line="360" w:lineRule="auto"/>
              <w:ind w:left="108" w:right="9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（5）按本款前述规定仍不能形成结论的，由采购人负责解释。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5" w:line="360" w:lineRule="auto"/>
              <w:ind w:left="261"/>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33.7</w:t>
            </w:r>
          </w:p>
        </w:tc>
        <w:tc>
          <w:tcPr>
            <w:tcW w:w="1994" w:type="dxa"/>
          </w:tcPr>
          <w:p>
            <w:pPr>
              <w:pStyle w:val="13"/>
              <w:spacing w:before="1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其他补充说明</w:t>
            </w:r>
          </w:p>
        </w:tc>
        <w:tc>
          <w:tcPr>
            <w:tcW w:w="5500" w:type="dxa"/>
            <w:gridSpan w:val="2"/>
          </w:tcPr>
          <w:p>
            <w:pPr>
              <w:pStyle w:val="13"/>
              <w:spacing w:line="360" w:lineRule="auto"/>
              <w:rPr>
                <w:rFonts w:asciiTheme="minorEastAsia" w:hAnsiTheme="minorEastAsia" w:eastAsiaTheme="minorEastAsia"/>
                <w:sz w:val="21"/>
                <w:szCs w:val="21"/>
                <w:lang w:eastAsia="zh-CN"/>
              </w:rPr>
            </w:pPr>
          </w:p>
        </w:tc>
      </w:tr>
    </w:tbl>
    <w:p>
      <w:pPr>
        <w:spacing w:line="360" w:lineRule="auto"/>
        <w:rPr>
          <w:rFonts w:asciiTheme="minorEastAsia" w:hAnsiTheme="minorEastAsia" w:eastAsiaTheme="minorEastAsia"/>
        </w:rPr>
        <w:sectPr>
          <w:pgSz w:w="11910" w:h="16850"/>
          <w:pgMar w:top="1400" w:right="1440" w:bottom="1320" w:left="1580" w:header="877" w:footer="1126" w:gutter="0"/>
          <w:cols w:space="720" w:num="1"/>
        </w:sectPr>
      </w:pPr>
    </w:p>
    <w:p>
      <w:pPr>
        <w:rPr>
          <w:rFonts w:hint="default" w:cs="Times New Roman" w:asciiTheme="minorEastAsia" w:hAnsiTheme="minorEastAsia" w:eastAsiaTheme="minorEastAsia"/>
          <w:b w:val="0"/>
          <w:bCs w:val="0"/>
          <w:kern w:val="2"/>
          <w:sz w:val="21"/>
          <w:szCs w:val="21"/>
          <w:lang w:val="en-US" w:eastAsia="zh-CN" w:bidi="ar-SA"/>
        </w:rPr>
      </w:pPr>
    </w:p>
    <w:p>
      <w:pPr>
        <w:pStyle w:val="4"/>
        <w:spacing w:before="56"/>
        <w:ind w:left="1367" w:right="1064"/>
        <w:jc w:val="center"/>
        <w:rPr>
          <w:rFonts w:asciiTheme="minorEastAsia" w:hAnsiTheme="minorEastAsia" w:eastAsiaTheme="minorEastAsia"/>
        </w:rPr>
      </w:pPr>
      <w:r>
        <w:rPr>
          <w:rFonts w:asciiTheme="minorEastAsia" w:hAnsiTheme="minorEastAsia" w:eastAsiaTheme="minorEastAsia"/>
        </w:rPr>
        <w:t>二、供应商须知正文</w:t>
      </w:r>
    </w:p>
    <w:p>
      <w:pPr>
        <w:pStyle w:val="4"/>
        <w:keepNext w:val="0"/>
        <w:keepLines w:val="0"/>
        <w:numPr>
          <w:ilvl w:val="0"/>
          <w:numId w:val="6"/>
        </w:numPr>
        <w:tabs>
          <w:tab w:val="left" w:pos="915"/>
        </w:tabs>
        <w:autoSpaceDE w:val="0"/>
        <w:autoSpaceDN w:val="0"/>
        <w:spacing w:before="160" w:after="0" w:line="360" w:lineRule="auto"/>
        <w:rPr>
          <w:rFonts w:asciiTheme="minorEastAsia" w:hAnsiTheme="minorEastAsia" w:eastAsiaTheme="minorEastAsia"/>
          <w:sz w:val="21"/>
          <w:szCs w:val="21"/>
        </w:rPr>
      </w:pPr>
      <w:r>
        <w:rPr>
          <w:rFonts w:asciiTheme="minorEastAsia" w:hAnsiTheme="minorEastAsia" w:eastAsiaTheme="minorEastAsia"/>
          <w:sz w:val="21"/>
          <w:szCs w:val="21"/>
        </w:rPr>
        <w:t>适用范围</w:t>
      </w:r>
    </w:p>
    <w:p>
      <w:pPr>
        <w:pStyle w:val="15"/>
        <w:numPr>
          <w:ilvl w:val="1"/>
          <w:numId w:val="6"/>
        </w:numPr>
        <w:tabs>
          <w:tab w:val="left" w:pos="1090"/>
        </w:tabs>
        <w:spacing w:before="159" w:line="360" w:lineRule="auto"/>
        <w:ind w:right="2034" w:hanging="3"/>
        <w:rPr>
          <w:rFonts w:asciiTheme="minorEastAsia" w:hAnsiTheme="minorEastAsia" w:eastAsiaTheme="minorEastAsia"/>
          <w:b/>
          <w:sz w:val="21"/>
          <w:szCs w:val="21"/>
        </w:rPr>
      </w:pPr>
      <w:r>
        <w:rPr>
          <w:rFonts w:asciiTheme="minorEastAsia" w:hAnsiTheme="minorEastAsia" w:eastAsiaTheme="minorEastAsia"/>
          <w:sz w:val="21"/>
          <w:szCs w:val="21"/>
        </w:rPr>
        <w:t>本询价通知书仅适用于本次询价所述的货物项目采购。</w:t>
      </w:r>
    </w:p>
    <w:p>
      <w:pPr>
        <w:pStyle w:val="15"/>
        <w:tabs>
          <w:tab w:val="left" w:pos="1090"/>
        </w:tabs>
        <w:spacing w:before="159" w:line="360" w:lineRule="auto"/>
        <w:ind w:left="671" w:right="2034" w:firstLine="0"/>
        <w:rPr>
          <w:rFonts w:asciiTheme="minorEastAsia" w:hAnsiTheme="minorEastAsia" w:eastAsiaTheme="minorEastAsia"/>
          <w:b/>
          <w:sz w:val="21"/>
          <w:szCs w:val="21"/>
        </w:rPr>
      </w:pPr>
      <w:r>
        <w:rPr>
          <w:rFonts w:asciiTheme="minorEastAsia" w:hAnsiTheme="minorEastAsia" w:eastAsiaTheme="minorEastAsia"/>
          <w:b/>
          <w:sz w:val="21"/>
          <w:szCs w:val="21"/>
        </w:rPr>
        <w:t>2.定义</w:t>
      </w:r>
    </w:p>
    <w:p>
      <w:pPr>
        <w:pStyle w:val="15"/>
        <w:numPr>
          <w:ilvl w:val="1"/>
          <w:numId w:val="7"/>
        </w:numPr>
        <w:tabs>
          <w:tab w:val="left" w:pos="1090"/>
        </w:tabs>
        <w:spacing w:line="360" w:lineRule="auto"/>
        <w:ind w:hanging="421"/>
        <w:rPr>
          <w:rFonts w:asciiTheme="minorEastAsia" w:hAnsiTheme="minorEastAsia" w:eastAsiaTheme="minorEastAsia"/>
          <w:sz w:val="21"/>
          <w:szCs w:val="21"/>
        </w:rPr>
      </w:pPr>
      <w:r>
        <w:rPr>
          <w:rFonts w:asciiTheme="minorEastAsia" w:hAnsiTheme="minorEastAsia" w:eastAsiaTheme="minorEastAsia"/>
          <w:sz w:val="21"/>
          <w:szCs w:val="21"/>
        </w:rPr>
        <w:t>货物：是指各种形态和种类的物品，包括原材料、燃料、设备、产品等。</w:t>
      </w:r>
    </w:p>
    <w:p>
      <w:pPr>
        <w:pStyle w:val="15"/>
        <w:numPr>
          <w:ilvl w:val="1"/>
          <w:numId w:val="7"/>
        </w:numPr>
        <w:tabs>
          <w:tab w:val="left" w:pos="1111"/>
        </w:tabs>
        <w:spacing w:before="160" w:line="360" w:lineRule="auto"/>
        <w:ind w:left="234"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时限（年份、月份等）计算：系指从响应文件提交截止之日向前追溯 X 年/月（“X”为“一”及以后整数）起算。</w:t>
      </w:r>
    </w:p>
    <w:p>
      <w:pPr>
        <w:pStyle w:val="15"/>
        <w:numPr>
          <w:ilvl w:val="1"/>
          <w:numId w:val="7"/>
        </w:numPr>
        <w:tabs>
          <w:tab w:val="left" w:pos="1090"/>
        </w:tabs>
        <w:spacing w:before="6" w:line="36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业绩：除非本询价通知书中另有规定，业绩系指符合本询价通知书规定的与最终用户签订的合同。供应商与其关联公司（如母公司、控股公司、分公司、子公司、同一法定代表人的公司等）之间签订的合同，均不予认可。</w:t>
      </w:r>
    </w:p>
    <w:p>
      <w:pPr>
        <w:pStyle w:val="6"/>
        <w:spacing w:line="360" w:lineRule="auto"/>
        <w:ind w:left="234" w:right="243" w:firstLine="434"/>
        <w:rPr>
          <w:rFonts w:asciiTheme="minorEastAsia" w:hAnsiTheme="minorEastAsia" w:eastAsiaTheme="minorEastAsia"/>
          <w:sz w:val="21"/>
          <w:szCs w:val="21"/>
        </w:rPr>
      </w:pPr>
      <w:r>
        <w:rPr>
          <w:rFonts w:asciiTheme="minorEastAsia" w:hAnsiTheme="minorEastAsia" w:eastAsiaTheme="minorEastAsia"/>
          <w:sz w:val="21"/>
          <w:szCs w:val="21"/>
        </w:rPr>
        <w:t>除非本询价通知书中另有规定，否则业绩均为已供货（安装）完毕的业绩， 业绩时间均以合同签订之日为追溯节点。</w:t>
      </w:r>
    </w:p>
    <w:p>
      <w:pPr>
        <w:pStyle w:val="4"/>
        <w:keepNext w:val="0"/>
        <w:keepLines w:val="0"/>
        <w:numPr>
          <w:ilvl w:val="0"/>
          <w:numId w:val="6"/>
        </w:numPr>
        <w:tabs>
          <w:tab w:val="left" w:pos="915"/>
        </w:tabs>
        <w:autoSpaceDE w:val="0"/>
        <w:autoSpaceDN w:val="0"/>
        <w:spacing w:before="160" w:after="0" w:line="360" w:lineRule="auto"/>
        <w:rPr>
          <w:rFonts w:asciiTheme="minorEastAsia" w:hAnsiTheme="minorEastAsia" w:eastAsiaTheme="minorEastAsia"/>
          <w:sz w:val="21"/>
          <w:szCs w:val="21"/>
        </w:rPr>
      </w:pPr>
      <w:r>
        <w:rPr>
          <w:rFonts w:asciiTheme="minorEastAsia" w:hAnsiTheme="minorEastAsia" w:eastAsiaTheme="minorEastAsia"/>
          <w:sz w:val="21"/>
          <w:szCs w:val="21"/>
        </w:rPr>
        <w:t>采购人、采购代理机构及供应商</w:t>
      </w:r>
    </w:p>
    <w:p>
      <w:pPr>
        <w:pStyle w:val="15"/>
        <w:numPr>
          <w:ilvl w:val="1"/>
          <w:numId w:val="8"/>
        </w:numPr>
        <w:tabs>
          <w:tab w:val="left" w:pos="1090"/>
        </w:tabs>
        <w:spacing w:before="156" w:line="36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采购人：是指依法开展政府采购活动的国家机关、事业单位、团体组织。本项目的采购人见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15"/>
        <w:numPr>
          <w:ilvl w:val="1"/>
          <w:numId w:val="8"/>
        </w:numPr>
        <w:tabs>
          <w:tab w:val="left" w:pos="1073"/>
        </w:tabs>
        <w:spacing w:line="360" w:lineRule="auto"/>
        <w:ind w:right="25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采购代理机构：是指集中采购机构或从事采购代理业务的社会中介机构。本项目的采购代理机构见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15"/>
        <w:numPr>
          <w:ilvl w:val="1"/>
          <w:numId w:val="8"/>
        </w:numPr>
        <w:tabs>
          <w:tab w:val="left" w:pos="1090"/>
        </w:tabs>
        <w:spacing w:line="360" w:lineRule="auto"/>
        <w:ind w:right="3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政府采购监督管理部门：各级人民政府指定的有关部门依法履行与政府采购活动有关的监督管理职责。本项目的政府采购监督管理部门见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15"/>
        <w:numPr>
          <w:ilvl w:val="1"/>
          <w:numId w:val="8"/>
        </w:numPr>
        <w:tabs>
          <w:tab w:val="left" w:pos="1090"/>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是指向采购人提供货物、工程或者服务的法人、非法人组织或者自然人。分支机构不得参加政府采购活动，但银行、保险、石油石化、电力、电信等特殊行业除外。本项目的供应商及其提供的货物须满足以下条件：</w:t>
      </w:r>
    </w:p>
    <w:p>
      <w:pPr>
        <w:pStyle w:val="15"/>
        <w:numPr>
          <w:ilvl w:val="2"/>
          <w:numId w:val="8"/>
        </w:numPr>
        <w:tabs>
          <w:tab w:val="left" w:pos="1330"/>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在中华人民共和国境内注册，能够独立承担民事责任，有生产或供应能力的本国供应商。</w:t>
      </w:r>
    </w:p>
    <w:p>
      <w:pPr>
        <w:pStyle w:val="15"/>
        <w:numPr>
          <w:ilvl w:val="2"/>
          <w:numId w:val="8"/>
        </w:numPr>
        <w:tabs>
          <w:tab w:val="left" w:pos="1330"/>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具备《中华人民共和国政府采购法》第二十二条关于供应商条件的规定，遵守本项目采购人本级和上级财政部门政府采购的有关规定。</w:t>
      </w:r>
    </w:p>
    <w:p>
      <w:pPr>
        <w:pStyle w:val="15"/>
        <w:numPr>
          <w:ilvl w:val="2"/>
          <w:numId w:val="8"/>
        </w:numPr>
        <w:tabs>
          <w:tab w:val="left" w:pos="1330"/>
        </w:tabs>
        <w:spacing w:line="360" w:lineRule="auto"/>
        <w:ind w:left="1329" w:hanging="661"/>
        <w:jc w:val="both"/>
        <w:rPr>
          <w:rFonts w:asciiTheme="minorEastAsia" w:hAnsiTheme="minorEastAsia" w:eastAsiaTheme="minorEastAsia"/>
          <w:sz w:val="21"/>
          <w:szCs w:val="21"/>
        </w:rPr>
      </w:pPr>
      <w:r>
        <w:rPr>
          <w:rFonts w:asciiTheme="minorEastAsia" w:hAnsiTheme="minorEastAsia" w:eastAsiaTheme="minorEastAsia"/>
          <w:sz w:val="21"/>
          <w:szCs w:val="21"/>
        </w:rPr>
        <w:t>以</w:t>
      </w:r>
      <w:r>
        <w:rPr>
          <w:rFonts w:hint="eastAsia" w:cs="宋体" w:asciiTheme="minorEastAsia" w:hAnsiTheme="minorEastAsia" w:eastAsiaTheme="minorEastAsia"/>
          <w:kern w:val="0"/>
          <w:sz w:val="21"/>
          <w:szCs w:val="21"/>
          <w:lang w:eastAsia="zh-CN"/>
        </w:rPr>
        <w:t>阜阳民用航空中心网站下载</w:t>
      </w:r>
      <w:r>
        <w:rPr>
          <w:rFonts w:asciiTheme="minorEastAsia" w:hAnsiTheme="minorEastAsia" w:eastAsiaTheme="minorEastAsia"/>
          <w:sz w:val="21"/>
          <w:szCs w:val="21"/>
        </w:rPr>
        <w:t>的方式获得了本项目的询价通知书。</w:t>
      </w:r>
    </w:p>
    <w:p>
      <w:pPr>
        <w:pStyle w:val="15"/>
        <w:numPr>
          <w:ilvl w:val="2"/>
          <w:numId w:val="8"/>
        </w:numPr>
        <w:tabs>
          <w:tab w:val="left" w:pos="1330"/>
        </w:tabs>
        <w:spacing w:before="56" w:line="360" w:lineRule="auto"/>
        <w:ind w:right="296" w:firstLine="434"/>
        <w:jc w:val="both"/>
        <w:rPr>
          <w:rFonts w:asciiTheme="minorEastAsia" w:hAnsiTheme="minorEastAsia" w:eastAsiaTheme="minorEastAsia"/>
          <w:sz w:val="21"/>
          <w:szCs w:val="21"/>
        </w:rPr>
      </w:pPr>
      <w:r>
        <w:rPr>
          <w:rFonts w:asciiTheme="minorEastAsia" w:hAnsiTheme="minorEastAsia" w:eastAsiaTheme="minorEastAsia"/>
          <w:sz w:val="21"/>
          <w:szCs w:val="21"/>
        </w:rPr>
        <w:t>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中写明允许采购进口产品，供应商应保证所投产品可履行合法报通关手续进入中国关境内。</w:t>
      </w:r>
    </w:p>
    <w:p>
      <w:pPr>
        <w:pStyle w:val="15"/>
        <w:tabs>
          <w:tab w:val="left" w:pos="1330"/>
        </w:tabs>
        <w:spacing w:before="56" w:line="360" w:lineRule="auto"/>
        <w:ind w:left="231" w:leftChars="110" w:right="238" w:firstLine="840" w:firstLineChars="400"/>
        <w:jc w:val="both"/>
        <w:rPr>
          <w:rFonts w:asciiTheme="minorEastAsia" w:hAnsiTheme="minorEastAsia" w:eastAsiaTheme="minorEastAsia"/>
          <w:sz w:val="21"/>
          <w:szCs w:val="21"/>
        </w:rPr>
      </w:pPr>
      <w:r>
        <w:rPr>
          <w:rFonts w:asciiTheme="minorEastAsia" w:hAnsiTheme="minorEastAsia" w:eastAsiaTheme="minorEastAsia"/>
          <w:sz w:val="21"/>
          <w:szCs w:val="21"/>
        </w:rPr>
        <w:t>若供应商须知前附表中未写明允许采购进口产品，如供应商所投产品为进口产品，响应无效。</w:t>
      </w:r>
    </w:p>
    <w:p>
      <w:pPr>
        <w:pStyle w:val="15"/>
        <w:numPr>
          <w:ilvl w:val="2"/>
          <w:numId w:val="8"/>
        </w:numPr>
        <w:tabs>
          <w:tab w:val="left" w:pos="1330"/>
        </w:tabs>
        <w:spacing w:line="36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中写明专门面向中小企业采购的，如供应商为非中小企业且所投产品为非中小企业产品，</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1"/>
          <w:numId w:val="8"/>
        </w:numPr>
        <w:tabs>
          <w:tab w:val="left" w:pos="1090"/>
        </w:tabs>
        <w:spacing w:line="360" w:lineRule="auto"/>
        <w:ind w:left="1089" w:hanging="421"/>
        <w:jc w:val="both"/>
        <w:rPr>
          <w:rFonts w:asciiTheme="minorEastAsia" w:hAnsiTheme="minorEastAsia" w:eastAsiaTheme="minorEastAsia"/>
          <w:sz w:val="21"/>
          <w:szCs w:val="21"/>
        </w:rPr>
      </w:pPr>
      <w:r>
        <w:rPr>
          <w:rFonts w:asciiTheme="minorEastAsia" w:hAnsiTheme="minorEastAsia" w:eastAsiaTheme="minorEastAsia"/>
          <w:sz w:val="21"/>
          <w:szCs w:val="21"/>
        </w:rPr>
        <w:t>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中允许联合体报价，对联合体规定如下：</w:t>
      </w:r>
    </w:p>
    <w:p>
      <w:pPr>
        <w:pStyle w:val="15"/>
        <w:numPr>
          <w:ilvl w:val="2"/>
          <w:numId w:val="8"/>
        </w:numPr>
        <w:tabs>
          <w:tab w:val="left" w:pos="1330"/>
        </w:tabs>
        <w:spacing w:before="159" w:line="36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两个以上供应商可以组成一个联合体，以一个供应商的身份参加政府采购。</w:t>
      </w:r>
    </w:p>
    <w:p>
      <w:pPr>
        <w:pStyle w:val="15"/>
        <w:numPr>
          <w:ilvl w:val="2"/>
          <w:numId w:val="8"/>
        </w:numPr>
        <w:tabs>
          <w:tab w:val="left" w:pos="1330"/>
        </w:tabs>
        <w:spacing w:before="6"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联合体各方均应符合《中华人民共和国政府采购法》第二十二条规定的条件。</w:t>
      </w:r>
    </w:p>
    <w:p>
      <w:pPr>
        <w:pStyle w:val="15"/>
        <w:numPr>
          <w:ilvl w:val="2"/>
          <w:numId w:val="8"/>
        </w:numPr>
        <w:tabs>
          <w:tab w:val="left" w:pos="1330"/>
        </w:tabs>
        <w:spacing w:before="5" w:line="36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采购人根据采购项目对供应商的特殊要求，联合体中至少应当有一方符合相关规定。</w:t>
      </w:r>
    </w:p>
    <w:p>
      <w:pPr>
        <w:pStyle w:val="15"/>
        <w:numPr>
          <w:ilvl w:val="2"/>
          <w:numId w:val="8"/>
        </w:numPr>
        <w:tabs>
          <w:tab w:val="left" w:pos="1330"/>
        </w:tabs>
        <w:spacing w:before="5" w:line="36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联合体各方应签订联合体协议，明确约定联合体各方承担的工作和相应的责任，并将联合体协议作为响应文件的一部分提交。</w:t>
      </w:r>
    </w:p>
    <w:p>
      <w:pPr>
        <w:pStyle w:val="15"/>
        <w:numPr>
          <w:ilvl w:val="2"/>
          <w:numId w:val="8"/>
        </w:numPr>
        <w:tabs>
          <w:tab w:val="left" w:pos="1330"/>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大中型企业、其他自然人、法人或者非法人组织与小型、微型企业组成联合体共同参加政府采购，联合体协议中应写明小型、微型企业的协议合同金额占到联合体协议合同总金额的比例。</w:t>
      </w:r>
    </w:p>
    <w:p>
      <w:pPr>
        <w:pStyle w:val="15"/>
        <w:numPr>
          <w:ilvl w:val="2"/>
          <w:numId w:val="8"/>
        </w:numPr>
        <w:tabs>
          <w:tab w:val="left" w:pos="1330"/>
        </w:tabs>
        <w:spacing w:line="36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联合体中有同类资质的供应商按照联合体分工承担相同工作的，应当按照资质等级较低的供应商确定资质等级。</w:t>
      </w:r>
    </w:p>
    <w:p>
      <w:pPr>
        <w:pStyle w:val="15"/>
        <w:numPr>
          <w:ilvl w:val="2"/>
          <w:numId w:val="8"/>
        </w:numPr>
        <w:tabs>
          <w:tab w:val="left" w:pos="1330"/>
        </w:tabs>
        <w:spacing w:before="3" w:line="36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以联合体形式参加政府采购活动的，联合体各方不得再单独参加或者与其他供应商另外组成联合体参加本项目政府采购活动，否则相关响应文件将被认定为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2"/>
          <w:numId w:val="8"/>
        </w:numPr>
        <w:tabs>
          <w:tab w:val="left" w:pos="1330"/>
        </w:tabs>
        <w:spacing w:line="360" w:lineRule="auto"/>
        <w:ind w:left="1329" w:hanging="661"/>
        <w:jc w:val="both"/>
        <w:rPr>
          <w:rFonts w:asciiTheme="minorEastAsia" w:hAnsiTheme="minorEastAsia" w:eastAsiaTheme="minorEastAsia"/>
          <w:sz w:val="21"/>
          <w:szCs w:val="21"/>
        </w:rPr>
      </w:pPr>
      <w:r>
        <w:rPr>
          <w:rFonts w:asciiTheme="minorEastAsia" w:hAnsiTheme="minorEastAsia" w:eastAsiaTheme="minorEastAsia"/>
          <w:sz w:val="21"/>
          <w:szCs w:val="21"/>
        </w:rPr>
        <w:t>对联合体的其他资格要求</w:t>
      </w:r>
      <w:r>
        <w:rPr>
          <w:rFonts w:asciiTheme="minorEastAsia" w:hAnsiTheme="minorEastAsia" w:eastAsiaTheme="minorEastAsia"/>
          <w:sz w:val="21"/>
          <w:szCs w:val="21"/>
          <w:u w:val="single"/>
        </w:rPr>
        <w:t>见</w:t>
      </w:r>
      <w:r>
        <w:rPr>
          <w:rFonts w:hint="eastAsia" w:asciiTheme="minorEastAsia" w:hAnsiTheme="minorEastAsia" w:eastAsiaTheme="minorEastAsia"/>
          <w:kern w:val="0"/>
          <w:sz w:val="21"/>
          <w:szCs w:val="21"/>
          <w:u w:val="single"/>
          <w:lang w:eastAsia="zh-CN"/>
        </w:rPr>
        <w:t>采购文件</w:t>
      </w:r>
      <w:r>
        <w:rPr>
          <w:rFonts w:asciiTheme="minorEastAsia" w:hAnsiTheme="minorEastAsia" w:eastAsiaTheme="minorEastAsia"/>
          <w:sz w:val="21"/>
          <w:szCs w:val="21"/>
        </w:rPr>
        <w:t>。</w:t>
      </w:r>
    </w:p>
    <w:p>
      <w:pPr>
        <w:pStyle w:val="15"/>
        <w:numPr>
          <w:ilvl w:val="1"/>
          <w:numId w:val="8"/>
        </w:numPr>
        <w:tabs>
          <w:tab w:val="left" w:pos="1090"/>
        </w:tabs>
        <w:spacing w:before="161"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单位负责人为同一人或者存在直接控股、管理关系的不同供应商，不得参加同一合同项下的政府采购活动。否则</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1"/>
          <w:numId w:val="8"/>
        </w:numPr>
        <w:tabs>
          <w:tab w:val="left" w:pos="1090"/>
        </w:tabs>
        <w:spacing w:before="5"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为本项目提供过整体设计、规范编制或者项目管理、监理、检测等服务的供应商，不得再参加本项目上述服务以外的其他采购活动。否则</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4"/>
        <w:keepNext w:val="0"/>
        <w:keepLines w:val="0"/>
        <w:tabs>
          <w:tab w:val="left" w:pos="915"/>
        </w:tabs>
        <w:autoSpaceDE w:val="0"/>
        <w:autoSpaceDN w:val="0"/>
        <w:spacing w:before="160" w:after="0" w:line="360" w:lineRule="auto"/>
        <w:ind w:firstLine="632" w:firstLineChars="3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资金来源</w:t>
      </w:r>
    </w:p>
    <w:p>
      <w:pPr>
        <w:tabs>
          <w:tab w:val="left" w:pos="855"/>
        </w:tabs>
        <w:spacing w:before="161" w:line="360" w:lineRule="auto"/>
        <w:rPr>
          <w:rFonts w:asciiTheme="minorEastAsia" w:hAnsiTheme="minorEastAsia" w:eastAsiaTheme="minorEastAsia"/>
        </w:rPr>
      </w:pPr>
      <w:r>
        <w:rPr>
          <w:rFonts w:hint="eastAsia" w:asciiTheme="minorEastAsia" w:hAnsiTheme="minorEastAsia" w:eastAsiaTheme="minorEastAsia"/>
        </w:rPr>
        <w:tab/>
      </w:r>
      <w:r>
        <w:rPr>
          <w:rFonts w:hint="eastAsia" w:asciiTheme="minorEastAsia" w:hAnsiTheme="minorEastAsia" w:eastAsiaTheme="minorEastAsia"/>
        </w:rPr>
        <w:t>4.1</w:t>
      </w:r>
      <w:r>
        <w:rPr>
          <w:rFonts w:asciiTheme="minorEastAsia" w:hAnsiTheme="minorEastAsia" w:eastAsiaTheme="minorEastAsia"/>
        </w:rPr>
        <w:t>本项目的采购人已获得足以支付本次采购后所签订的合同项下的资金。</w:t>
      </w:r>
    </w:p>
    <w:p>
      <w:pPr>
        <w:pStyle w:val="15"/>
        <w:tabs>
          <w:tab w:val="left" w:pos="1090"/>
        </w:tabs>
        <w:spacing w:before="158" w:line="360" w:lineRule="auto"/>
        <w:ind w:left="671" w:right="4914" w:firstLine="0"/>
        <w:rPr>
          <w:rFonts w:asciiTheme="minorEastAsia" w:hAnsiTheme="minorEastAsia" w:eastAsiaTheme="minorEastAsia"/>
          <w:sz w:val="21"/>
          <w:szCs w:val="21"/>
        </w:rPr>
      </w:pPr>
      <w:r>
        <w:rPr>
          <w:rFonts w:hint="eastAsia" w:asciiTheme="minorEastAsia" w:hAnsiTheme="minorEastAsia" w:eastAsiaTheme="minorEastAsia"/>
          <w:sz w:val="21"/>
          <w:szCs w:val="21"/>
        </w:rPr>
        <w:t>4.2</w:t>
      </w:r>
      <w:r>
        <w:rPr>
          <w:rFonts w:asciiTheme="minorEastAsia" w:hAnsiTheme="minorEastAsia" w:eastAsiaTheme="minorEastAsia"/>
          <w:sz w:val="21"/>
          <w:szCs w:val="21"/>
        </w:rPr>
        <w:t>项目预算金额见</w:t>
      </w:r>
      <w:r>
        <w:rPr>
          <w:rFonts w:asciiTheme="minorEastAsia" w:hAnsiTheme="minorEastAsia" w:eastAsiaTheme="minorEastAsia"/>
          <w:sz w:val="21"/>
          <w:szCs w:val="21"/>
          <w:u w:val="single"/>
        </w:rPr>
        <w:t>询价公告</w:t>
      </w:r>
      <w:r>
        <w:rPr>
          <w:rFonts w:asciiTheme="minorEastAsia" w:hAnsiTheme="minorEastAsia" w:eastAsiaTheme="minorEastAsia"/>
          <w:sz w:val="21"/>
          <w:szCs w:val="21"/>
        </w:rPr>
        <w:t>。</w:t>
      </w:r>
    </w:p>
    <w:p>
      <w:pPr>
        <w:pStyle w:val="15"/>
        <w:tabs>
          <w:tab w:val="left" w:pos="1090"/>
        </w:tabs>
        <w:spacing w:before="158" w:line="360" w:lineRule="auto"/>
        <w:ind w:left="671" w:right="4914" w:firstLine="0"/>
        <w:rPr>
          <w:rFonts w:asciiTheme="minorEastAsia" w:hAnsiTheme="minorEastAsia" w:eastAsiaTheme="minorEastAsia"/>
          <w:b/>
          <w:sz w:val="21"/>
          <w:szCs w:val="21"/>
        </w:rPr>
      </w:pPr>
      <w:r>
        <w:rPr>
          <w:rFonts w:asciiTheme="minorEastAsia" w:hAnsiTheme="minorEastAsia" w:eastAsiaTheme="minorEastAsia"/>
          <w:b/>
          <w:sz w:val="21"/>
          <w:szCs w:val="21"/>
        </w:rPr>
        <w:t>5.费用</w:t>
      </w:r>
    </w:p>
    <w:p>
      <w:pPr>
        <w:pStyle w:val="6"/>
        <w:spacing w:before="56" w:line="360" w:lineRule="auto"/>
        <w:ind w:left="671" w:right="534" w:hanging="3"/>
        <w:rPr>
          <w:rFonts w:asciiTheme="minorEastAsia" w:hAnsiTheme="minorEastAsia" w:eastAsiaTheme="minorEastAsia"/>
          <w:sz w:val="21"/>
          <w:szCs w:val="21"/>
        </w:rPr>
      </w:pPr>
      <w:r>
        <w:rPr>
          <w:rFonts w:asciiTheme="minorEastAsia" w:hAnsiTheme="minorEastAsia" w:eastAsiaTheme="minorEastAsia"/>
          <w:sz w:val="21"/>
          <w:szCs w:val="21"/>
        </w:rPr>
        <w:t>不论询价的结果如何，供应商应承担所有与准备和参加询价有关的费用。</w:t>
      </w:r>
    </w:p>
    <w:p>
      <w:pPr>
        <w:pStyle w:val="6"/>
        <w:spacing w:before="56" w:line="360" w:lineRule="auto"/>
        <w:ind w:left="671" w:right="534" w:hanging="3"/>
        <w:rPr>
          <w:rFonts w:asciiTheme="minorEastAsia" w:hAnsiTheme="minorEastAsia" w:eastAsiaTheme="minorEastAsia"/>
          <w:b/>
          <w:sz w:val="21"/>
          <w:szCs w:val="21"/>
        </w:rPr>
      </w:pPr>
      <w:r>
        <w:rPr>
          <w:rFonts w:asciiTheme="minorEastAsia" w:hAnsiTheme="minorEastAsia" w:eastAsiaTheme="minorEastAsia"/>
          <w:b/>
          <w:sz w:val="21"/>
          <w:szCs w:val="21"/>
        </w:rPr>
        <w:t>6.适用法律</w:t>
      </w:r>
    </w:p>
    <w:p>
      <w:pPr>
        <w:pStyle w:val="6"/>
        <w:spacing w:line="360" w:lineRule="auto"/>
        <w:ind w:left="234"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4"/>
        <w:keepNext w:val="0"/>
        <w:keepLines w:val="0"/>
        <w:numPr>
          <w:ilvl w:val="0"/>
          <w:numId w:val="9"/>
        </w:numPr>
        <w:tabs>
          <w:tab w:val="left" w:pos="915"/>
        </w:tabs>
        <w:autoSpaceDE w:val="0"/>
        <w:autoSpaceDN w:val="0"/>
        <w:spacing w:before="0" w:after="0" w:line="360" w:lineRule="auto"/>
        <w:rPr>
          <w:rFonts w:asciiTheme="minorEastAsia" w:hAnsiTheme="minorEastAsia" w:eastAsiaTheme="minorEastAsia"/>
          <w:sz w:val="21"/>
          <w:szCs w:val="21"/>
        </w:rPr>
      </w:pPr>
      <w:r>
        <w:rPr>
          <w:rFonts w:asciiTheme="minorEastAsia" w:hAnsiTheme="minorEastAsia" w:eastAsiaTheme="minorEastAsia"/>
          <w:sz w:val="21"/>
          <w:szCs w:val="21"/>
        </w:rPr>
        <w:t>询价通知书构成</w:t>
      </w:r>
    </w:p>
    <w:p>
      <w:pPr>
        <w:pStyle w:val="15"/>
        <w:numPr>
          <w:ilvl w:val="1"/>
          <w:numId w:val="9"/>
        </w:numPr>
        <w:tabs>
          <w:tab w:val="left" w:pos="1090"/>
          <w:tab w:val="left" w:pos="2034"/>
        </w:tabs>
        <w:spacing w:before="160" w:line="360" w:lineRule="auto"/>
        <w:ind w:right="4914" w:hanging="406"/>
        <w:rPr>
          <w:rFonts w:asciiTheme="minorEastAsia" w:hAnsiTheme="minorEastAsia" w:eastAsiaTheme="minorEastAsia"/>
          <w:sz w:val="21"/>
          <w:szCs w:val="21"/>
        </w:rPr>
      </w:pPr>
      <w:r>
        <w:rPr>
          <w:rFonts w:asciiTheme="minorEastAsia" w:hAnsiTheme="minorEastAsia" w:eastAsiaTheme="minorEastAsia"/>
          <w:sz w:val="21"/>
          <w:szCs w:val="21"/>
        </w:rPr>
        <w:t>询价通知书包括下列内容：</w:t>
      </w:r>
    </w:p>
    <w:p>
      <w:pPr>
        <w:pStyle w:val="15"/>
        <w:tabs>
          <w:tab w:val="left" w:pos="1090"/>
          <w:tab w:val="left" w:pos="2034"/>
        </w:tabs>
        <w:spacing w:before="160" w:line="360" w:lineRule="auto"/>
        <w:ind w:left="1074" w:right="4914" w:firstLine="0"/>
        <w:rPr>
          <w:rFonts w:asciiTheme="minorEastAsia" w:hAnsiTheme="minorEastAsia" w:eastAsiaTheme="minorEastAsia"/>
          <w:sz w:val="21"/>
          <w:szCs w:val="21"/>
        </w:rPr>
      </w:pPr>
      <w:r>
        <w:rPr>
          <w:rFonts w:asciiTheme="minorEastAsia" w:hAnsiTheme="minorEastAsia" w:eastAsiaTheme="minorEastAsia"/>
          <w:sz w:val="21"/>
          <w:szCs w:val="21"/>
        </w:rPr>
        <w:t>第一章</w:t>
      </w:r>
      <w:r>
        <w:rPr>
          <w:rFonts w:asciiTheme="minorEastAsia" w:hAnsiTheme="minorEastAsia" w:eastAsiaTheme="minorEastAsia"/>
          <w:sz w:val="21"/>
          <w:szCs w:val="21"/>
        </w:rPr>
        <w:tab/>
      </w:r>
      <w:r>
        <w:rPr>
          <w:rFonts w:asciiTheme="minorEastAsia" w:hAnsiTheme="minorEastAsia" w:eastAsiaTheme="minorEastAsia"/>
          <w:sz w:val="21"/>
          <w:szCs w:val="21"/>
        </w:rPr>
        <w:t>询价公告</w:t>
      </w:r>
    </w:p>
    <w:p>
      <w:pPr>
        <w:pStyle w:val="6"/>
        <w:tabs>
          <w:tab w:val="left" w:pos="2034"/>
        </w:tabs>
        <w:spacing w:before="5" w:line="360" w:lineRule="auto"/>
        <w:ind w:left="1074" w:right="5649"/>
        <w:rPr>
          <w:rFonts w:asciiTheme="minorEastAsia" w:hAnsiTheme="minorEastAsia" w:eastAsiaTheme="minorEastAsia"/>
          <w:sz w:val="21"/>
          <w:szCs w:val="21"/>
        </w:rPr>
      </w:pPr>
      <w:r>
        <w:rPr>
          <w:rFonts w:asciiTheme="minorEastAsia" w:hAnsiTheme="minorEastAsia" w:eastAsiaTheme="minorEastAsia"/>
          <w:sz w:val="21"/>
          <w:szCs w:val="21"/>
        </w:rPr>
        <w:t>第二章</w:t>
      </w:r>
      <w:r>
        <w:rPr>
          <w:rFonts w:asciiTheme="minorEastAsia" w:hAnsiTheme="minorEastAsia" w:eastAsiaTheme="minorEastAsia"/>
          <w:sz w:val="21"/>
          <w:szCs w:val="21"/>
        </w:rPr>
        <w:tab/>
      </w:r>
      <w:r>
        <w:rPr>
          <w:rFonts w:asciiTheme="minorEastAsia" w:hAnsiTheme="minorEastAsia" w:eastAsiaTheme="minorEastAsia"/>
          <w:sz w:val="21"/>
          <w:szCs w:val="21"/>
        </w:rPr>
        <w:t>供应商须知第三章</w:t>
      </w:r>
      <w:r>
        <w:rPr>
          <w:rFonts w:asciiTheme="minorEastAsia" w:hAnsiTheme="minorEastAsia" w:eastAsiaTheme="minorEastAsia"/>
          <w:sz w:val="21"/>
          <w:szCs w:val="21"/>
        </w:rPr>
        <w:tab/>
      </w:r>
      <w:r>
        <w:rPr>
          <w:rFonts w:asciiTheme="minorEastAsia" w:hAnsiTheme="minorEastAsia" w:eastAsiaTheme="minorEastAsia"/>
          <w:sz w:val="21"/>
          <w:szCs w:val="21"/>
        </w:rPr>
        <w:t>采购需求</w:t>
      </w:r>
    </w:p>
    <w:p>
      <w:pPr>
        <w:pStyle w:val="6"/>
        <w:tabs>
          <w:tab w:val="left" w:pos="2034"/>
        </w:tabs>
        <w:spacing w:before="5" w:line="360" w:lineRule="auto"/>
        <w:ind w:left="1074" w:right="5169"/>
        <w:rPr>
          <w:rFonts w:asciiTheme="minorEastAsia" w:hAnsiTheme="minorEastAsia" w:eastAsiaTheme="minorEastAsia"/>
          <w:sz w:val="21"/>
          <w:szCs w:val="21"/>
        </w:rPr>
      </w:pPr>
      <w:r>
        <w:rPr>
          <w:rFonts w:asciiTheme="minorEastAsia" w:hAnsiTheme="minorEastAsia" w:eastAsiaTheme="minorEastAsia"/>
          <w:sz w:val="21"/>
          <w:szCs w:val="21"/>
        </w:rPr>
        <w:t>第四章</w:t>
      </w:r>
      <w:r>
        <w:rPr>
          <w:rFonts w:asciiTheme="minorEastAsia" w:hAnsiTheme="minorEastAsia" w:eastAsiaTheme="minorEastAsia"/>
          <w:sz w:val="21"/>
          <w:szCs w:val="21"/>
        </w:rPr>
        <w:tab/>
      </w:r>
      <w:r>
        <w:rPr>
          <w:rFonts w:asciiTheme="minorEastAsia" w:hAnsiTheme="minorEastAsia" w:eastAsiaTheme="minorEastAsia"/>
          <w:sz w:val="21"/>
          <w:szCs w:val="21"/>
        </w:rPr>
        <w:t>评审方法和标准</w:t>
      </w:r>
    </w:p>
    <w:p>
      <w:pPr>
        <w:pStyle w:val="6"/>
        <w:tabs>
          <w:tab w:val="left" w:pos="2034"/>
        </w:tabs>
        <w:spacing w:before="5" w:line="360" w:lineRule="auto"/>
        <w:ind w:left="1074" w:right="5169"/>
        <w:rPr>
          <w:rFonts w:asciiTheme="minorEastAsia" w:hAnsiTheme="minorEastAsia" w:eastAsiaTheme="minorEastAsia"/>
          <w:sz w:val="21"/>
          <w:szCs w:val="21"/>
        </w:rPr>
      </w:pPr>
      <w:r>
        <w:rPr>
          <w:rFonts w:asciiTheme="minorEastAsia" w:hAnsiTheme="minorEastAsia" w:eastAsiaTheme="minorEastAsia"/>
          <w:sz w:val="21"/>
          <w:szCs w:val="21"/>
        </w:rPr>
        <w:t>第五章</w:t>
      </w:r>
      <w:r>
        <w:rPr>
          <w:rFonts w:asciiTheme="minorEastAsia" w:hAnsiTheme="minorEastAsia" w:eastAsiaTheme="minorEastAsia"/>
          <w:sz w:val="21"/>
          <w:szCs w:val="21"/>
        </w:rPr>
        <w:tab/>
      </w:r>
      <w:r>
        <w:rPr>
          <w:rFonts w:asciiTheme="minorEastAsia" w:hAnsiTheme="minorEastAsia" w:eastAsiaTheme="minorEastAsia"/>
          <w:sz w:val="21"/>
          <w:szCs w:val="21"/>
        </w:rPr>
        <w:t>政府采购合同</w:t>
      </w:r>
    </w:p>
    <w:p>
      <w:pPr>
        <w:pStyle w:val="6"/>
        <w:tabs>
          <w:tab w:val="left" w:pos="2034"/>
        </w:tabs>
        <w:spacing w:before="5" w:line="360" w:lineRule="auto"/>
        <w:ind w:right="5169" w:firstLine="945" w:firstLineChars="450"/>
        <w:rPr>
          <w:rFonts w:asciiTheme="minorEastAsia" w:hAnsiTheme="minorEastAsia" w:eastAsiaTheme="minorEastAsia"/>
          <w:sz w:val="21"/>
          <w:szCs w:val="21"/>
        </w:rPr>
      </w:pPr>
      <w:r>
        <w:rPr>
          <w:rFonts w:asciiTheme="minorEastAsia" w:hAnsiTheme="minorEastAsia" w:eastAsiaTheme="minorEastAsia"/>
          <w:sz w:val="21"/>
          <w:szCs w:val="21"/>
        </w:rPr>
        <w:t xml:space="preserve"> 第六章</w:t>
      </w:r>
      <w:r>
        <w:rPr>
          <w:rFonts w:asciiTheme="minorEastAsia" w:hAnsiTheme="minorEastAsia" w:eastAsiaTheme="minorEastAsia"/>
          <w:sz w:val="21"/>
          <w:szCs w:val="21"/>
        </w:rPr>
        <w:tab/>
      </w:r>
      <w:r>
        <w:rPr>
          <w:rFonts w:asciiTheme="minorEastAsia" w:hAnsiTheme="minorEastAsia" w:eastAsiaTheme="minorEastAsia"/>
          <w:sz w:val="21"/>
          <w:szCs w:val="21"/>
        </w:rPr>
        <w:t>响应文件格式</w:t>
      </w:r>
    </w:p>
    <w:p>
      <w:pPr>
        <w:pStyle w:val="6"/>
        <w:tabs>
          <w:tab w:val="left" w:pos="2034"/>
        </w:tabs>
        <w:spacing w:line="360" w:lineRule="auto"/>
        <w:ind w:left="1074" w:right="2289"/>
        <w:rPr>
          <w:rFonts w:asciiTheme="minorEastAsia" w:hAnsiTheme="minorEastAsia" w:eastAsiaTheme="minorEastAsia"/>
          <w:sz w:val="21"/>
          <w:szCs w:val="21"/>
        </w:rPr>
      </w:pPr>
      <w:r>
        <w:rPr>
          <w:rFonts w:asciiTheme="minorEastAsia" w:hAnsiTheme="minorEastAsia" w:eastAsiaTheme="minorEastAsia"/>
          <w:sz w:val="21"/>
          <w:szCs w:val="21"/>
        </w:rPr>
        <w:t>第七章</w:t>
      </w:r>
      <w:r>
        <w:rPr>
          <w:rFonts w:asciiTheme="minorEastAsia" w:hAnsiTheme="minorEastAsia" w:eastAsiaTheme="minorEastAsia"/>
          <w:sz w:val="21"/>
          <w:szCs w:val="21"/>
        </w:rPr>
        <w:tab/>
      </w:r>
      <w:r>
        <w:rPr>
          <w:rFonts w:asciiTheme="minorEastAsia" w:hAnsiTheme="minorEastAsia" w:eastAsiaTheme="minorEastAsia"/>
          <w:sz w:val="21"/>
          <w:szCs w:val="21"/>
        </w:rPr>
        <w:t>公告格式</w:t>
      </w:r>
    </w:p>
    <w:p>
      <w:pPr>
        <w:pStyle w:val="6"/>
        <w:tabs>
          <w:tab w:val="left" w:pos="2034"/>
        </w:tabs>
        <w:spacing w:line="360" w:lineRule="auto"/>
        <w:ind w:left="1074" w:right="2289"/>
        <w:rPr>
          <w:rFonts w:asciiTheme="minorEastAsia" w:hAnsiTheme="minorEastAsia" w:eastAsiaTheme="minorEastAsia"/>
          <w:sz w:val="21"/>
          <w:szCs w:val="21"/>
        </w:rPr>
      </w:pPr>
      <w:r>
        <w:rPr>
          <w:rFonts w:asciiTheme="minorEastAsia" w:hAnsiTheme="minorEastAsia" w:eastAsiaTheme="minorEastAsia"/>
          <w:sz w:val="21"/>
          <w:szCs w:val="21"/>
        </w:rPr>
        <w:t>第八章</w:t>
      </w:r>
      <w:r>
        <w:rPr>
          <w:rFonts w:asciiTheme="minorEastAsia" w:hAnsiTheme="minorEastAsia" w:eastAsiaTheme="minorEastAsia"/>
          <w:sz w:val="21"/>
          <w:szCs w:val="21"/>
        </w:rPr>
        <w:tab/>
      </w:r>
      <w:r>
        <w:rPr>
          <w:rFonts w:asciiTheme="minorEastAsia" w:hAnsiTheme="minorEastAsia" w:eastAsiaTheme="minorEastAsia"/>
          <w:sz w:val="21"/>
          <w:szCs w:val="21"/>
        </w:rPr>
        <w:t>政府采购供应商质疑函范本</w:t>
      </w:r>
    </w:p>
    <w:p>
      <w:pPr>
        <w:pStyle w:val="15"/>
        <w:numPr>
          <w:ilvl w:val="1"/>
          <w:numId w:val="9"/>
        </w:numPr>
        <w:tabs>
          <w:tab w:val="left" w:pos="1097"/>
        </w:tabs>
        <w:spacing w:before="5" w:line="360" w:lineRule="auto"/>
        <w:ind w:left="1096" w:hanging="428"/>
        <w:rPr>
          <w:rFonts w:asciiTheme="minorEastAsia" w:hAnsiTheme="minorEastAsia" w:eastAsiaTheme="minorEastAsia"/>
          <w:sz w:val="21"/>
          <w:szCs w:val="21"/>
        </w:rPr>
      </w:pPr>
      <w:r>
        <w:rPr>
          <w:rFonts w:asciiTheme="minorEastAsia" w:hAnsiTheme="minorEastAsia" w:eastAsiaTheme="minorEastAsia"/>
          <w:sz w:val="21"/>
          <w:szCs w:val="21"/>
        </w:rPr>
        <w:t>询价通知书中有不一致的，有澄清的部分以最终的澄清更正内容为准。</w:t>
      </w:r>
    </w:p>
    <w:p>
      <w:pPr>
        <w:pStyle w:val="15"/>
        <w:numPr>
          <w:ilvl w:val="1"/>
          <w:numId w:val="9"/>
        </w:numPr>
        <w:tabs>
          <w:tab w:val="left" w:pos="1090"/>
        </w:tabs>
        <w:spacing w:before="158" w:line="360" w:lineRule="auto"/>
        <w:ind w:left="1089" w:hanging="421"/>
        <w:jc w:val="both"/>
        <w:rPr>
          <w:rFonts w:asciiTheme="minorEastAsia" w:hAnsiTheme="minorEastAsia" w:eastAsiaTheme="minorEastAsia"/>
          <w:sz w:val="21"/>
          <w:szCs w:val="21"/>
        </w:rPr>
      </w:pPr>
      <w:r>
        <w:rPr>
          <w:rFonts w:asciiTheme="minorEastAsia" w:hAnsiTheme="minorEastAsia" w:eastAsiaTheme="minorEastAsia"/>
          <w:sz w:val="21"/>
          <w:szCs w:val="21"/>
        </w:rPr>
        <w:t>现场考察及相关事项见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15"/>
        <w:numPr>
          <w:ilvl w:val="1"/>
          <w:numId w:val="9"/>
        </w:numPr>
        <w:tabs>
          <w:tab w:val="left" w:pos="1090"/>
        </w:tabs>
        <w:spacing w:before="160" w:line="36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原则上采购人、采购代理机构不要求供应商提供样品。除仅凭书面方式不能准确描述采购需求，或者需要对样品进行主观判断以确认是否满足采购需求等特殊情况除外。</w:t>
      </w:r>
    </w:p>
    <w:p>
      <w:pPr>
        <w:pStyle w:val="6"/>
        <w:spacing w:line="360" w:lineRule="auto"/>
        <w:ind w:left="234" w:right="372" w:firstLine="434"/>
        <w:rPr>
          <w:rFonts w:asciiTheme="minorEastAsia" w:hAnsiTheme="minorEastAsia" w:eastAsiaTheme="minorEastAsia"/>
          <w:sz w:val="21"/>
          <w:szCs w:val="21"/>
        </w:rPr>
      </w:pPr>
      <w:r>
        <w:rPr>
          <w:rFonts w:asciiTheme="minorEastAsia" w:hAnsiTheme="minorEastAsia" w:eastAsiaTheme="minorEastAsia"/>
          <w:sz w:val="21"/>
          <w:szCs w:val="21"/>
        </w:rPr>
        <w:t>如需提供样品，对样品相关要求见采购需求，对样品的评审方法及评审标准见询价通知书第四章。</w:t>
      </w:r>
    </w:p>
    <w:p>
      <w:pPr>
        <w:pStyle w:val="15"/>
        <w:tabs>
          <w:tab w:val="left" w:pos="1097"/>
        </w:tabs>
        <w:spacing w:line="360" w:lineRule="auto"/>
        <w:ind w:left="671" w:right="255"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7.5 </w:t>
      </w:r>
      <w:r>
        <w:rPr>
          <w:rFonts w:asciiTheme="minorEastAsia" w:hAnsiTheme="minorEastAsia" w:eastAsiaTheme="minorEastAsia"/>
          <w:sz w:val="21"/>
          <w:szCs w:val="21"/>
        </w:rPr>
        <w:t>供应商应认真阅读询价通知书所有的事项、格式、条款和技术规范等。</w:t>
      </w:r>
    </w:p>
    <w:p>
      <w:pPr>
        <w:pStyle w:val="15"/>
        <w:tabs>
          <w:tab w:val="left" w:pos="1097"/>
        </w:tabs>
        <w:spacing w:line="360" w:lineRule="auto"/>
        <w:ind w:left="671" w:right="255" w:firstLine="0"/>
        <w:rPr>
          <w:rFonts w:asciiTheme="minorEastAsia" w:hAnsiTheme="minorEastAsia" w:eastAsiaTheme="minorEastAsia"/>
          <w:b/>
          <w:sz w:val="21"/>
          <w:szCs w:val="21"/>
        </w:rPr>
      </w:pPr>
      <w:r>
        <w:rPr>
          <w:rFonts w:asciiTheme="minorEastAsia" w:hAnsiTheme="minorEastAsia" w:eastAsiaTheme="minorEastAsia"/>
          <w:b/>
          <w:sz w:val="21"/>
          <w:szCs w:val="21"/>
        </w:rPr>
        <w:t>8.询价通知书的澄清与修改</w:t>
      </w:r>
    </w:p>
    <w:p>
      <w:pPr>
        <w:pStyle w:val="15"/>
        <w:tabs>
          <w:tab w:val="left" w:pos="1097"/>
        </w:tabs>
        <w:spacing w:line="360" w:lineRule="auto"/>
        <w:ind w:left="671" w:right="255" w:firstLine="0"/>
        <w:rPr>
          <w:rFonts w:asciiTheme="minorEastAsia" w:hAnsiTheme="minorEastAsia" w:eastAsiaTheme="minorEastAsia"/>
          <w:sz w:val="21"/>
          <w:szCs w:val="21"/>
        </w:rPr>
      </w:pPr>
      <w:r>
        <w:rPr>
          <w:rFonts w:hint="eastAsia" w:asciiTheme="minorEastAsia" w:hAnsiTheme="minorEastAsia" w:eastAsiaTheme="minorEastAsia"/>
          <w:sz w:val="21"/>
          <w:szCs w:val="21"/>
        </w:rPr>
        <w:t>8.1供应商质疑截止时间：见供应商须知前附表。</w:t>
      </w:r>
    </w:p>
    <w:p>
      <w:pPr>
        <w:pStyle w:val="4"/>
        <w:keepNext w:val="0"/>
        <w:keepLines w:val="0"/>
        <w:numPr>
          <w:ilvl w:val="0"/>
          <w:numId w:val="10"/>
        </w:numPr>
        <w:tabs>
          <w:tab w:val="left" w:pos="915"/>
        </w:tabs>
        <w:autoSpaceDE w:val="0"/>
        <w:autoSpaceDN w:val="0"/>
        <w:spacing w:before="3" w:after="0" w:line="360" w:lineRule="auto"/>
        <w:rPr>
          <w:rFonts w:asciiTheme="minorEastAsia" w:hAnsiTheme="minorEastAsia" w:eastAsiaTheme="minorEastAsia"/>
          <w:sz w:val="21"/>
          <w:szCs w:val="21"/>
        </w:rPr>
      </w:pPr>
      <w:r>
        <w:rPr>
          <w:rFonts w:asciiTheme="minorEastAsia" w:hAnsiTheme="minorEastAsia" w:eastAsiaTheme="minorEastAsia"/>
          <w:sz w:val="21"/>
          <w:szCs w:val="21"/>
        </w:rPr>
        <w:t>响应范围及响应文件中标准和计量单位的使用</w:t>
      </w:r>
    </w:p>
    <w:p>
      <w:pPr>
        <w:pStyle w:val="15"/>
        <w:numPr>
          <w:ilvl w:val="1"/>
          <w:numId w:val="10"/>
        </w:numPr>
        <w:tabs>
          <w:tab w:val="left" w:pos="1090"/>
        </w:tabs>
        <w:spacing w:before="158"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项目有分包的，供应商可提交其中某一个或多个分包的响应文件，成交包数详见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w:t>
      </w:r>
    </w:p>
    <w:p>
      <w:pPr>
        <w:pStyle w:val="15"/>
        <w:numPr>
          <w:ilvl w:val="1"/>
          <w:numId w:val="10"/>
        </w:numPr>
        <w:tabs>
          <w:tab w:val="left" w:pos="1073"/>
        </w:tabs>
        <w:spacing w:line="360" w:lineRule="auto"/>
        <w:ind w:right="3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供应商应当对所参与的分包询价通知书中“采购需求”所列的所有内容进行响应，如仅响应所参与包别中的部分内容，其所参与包别的响应文件将被认定为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1"/>
          <w:numId w:val="10"/>
        </w:numPr>
        <w:tabs>
          <w:tab w:val="left" w:pos="1090"/>
        </w:tabs>
        <w:spacing w:line="36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无论询价通知书中是否要求，供应商所提供的货物及伴随的服务和工程均应符合国家强制性标准。</w:t>
      </w:r>
    </w:p>
    <w:p>
      <w:pPr>
        <w:pStyle w:val="15"/>
        <w:numPr>
          <w:ilvl w:val="1"/>
          <w:numId w:val="10"/>
        </w:numPr>
        <w:tabs>
          <w:tab w:val="left" w:pos="1090"/>
        </w:tabs>
        <w:spacing w:line="36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供应商与采购代理机构之间与询价有关的所有往来通知、函件和响应文件均用中文表述。供应商随响应文件提供的证明文件和资料可以为其它语言， 但必须附中文译文。翻译的中文资料与外文资料出现差异时，以中文为准。</w:t>
      </w:r>
    </w:p>
    <w:p>
      <w:pPr>
        <w:pStyle w:val="15"/>
        <w:numPr>
          <w:ilvl w:val="1"/>
          <w:numId w:val="10"/>
        </w:numPr>
        <w:tabs>
          <w:tab w:val="left" w:pos="1090"/>
        </w:tabs>
        <w:spacing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除询价通知书中有特殊要求外，响应文件中所使用的计量单位，应采用中华人民共和国法定计量单位。</w:t>
      </w:r>
    </w:p>
    <w:p>
      <w:pPr>
        <w:pStyle w:val="4"/>
        <w:keepNext w:val="0"/>
        <w:keepLines w:val="0"/>
        <w:numPr>
          <w:ilvl w:val="0"/>
          <w:numId w:val="10"/>
        </w:numPr>
        <w:tabs>
          <w:tab w:val="left" w:pos="1037"/>
        </w:tabs>
        <w:autoSpaceDE w:val="0"/>
        <w:autoSpaceDN w:val="0"/>
        <w:spacing w:before="3" w:after="0" w:line="360" w:lineRule="auto"/>
        <w:ind w:left="1036" w:hanging="366"/>
        <w:rPr>
          <w:rFonts w:asciiTheme="minorEastAsia" w:hAnsiTheme="minorEastAsia" w:eastAsiaTheme="minorEastAsia"/>
          <w:sz w:val="21"/>
          <w:szCs w:val="21"/>
        </w:rPr>
      </w:pPr>
      <w:r>
        <w:rPr>
          <w:rFonts w:asciiTheme="minorEastAsia" w:hAnsiTheme="minorEastAsia" w:eastAsiaTheme="minorEastAsia"/>
          <w:sz w:val="21"/>
          <w:szCs w:val="21"/>
        </w:rPr>
        <w:t>响应文件构成</w:t>
      </w:r>
    </w:p>
    <w:p>
      <w:pPr>
        <w:pStyle w:val="15"/>
        <w:numPr>
          <w:ilvl w:val="1"/>
          <w:numId w:val="10"/>
        </w:numPr>
        <w:tabs>
          <w:tab w:val="left" w:pos="1272"/>
        </w:tabs>
        <w:spacing w:before="158" w:line="360" w:lineRule="auto"/>
        <w:ind w:right="365" w:firstLine="434"/>
        <w:rPr>
          <w:rFonts w:asciiTheme="minorEastAsia" w:hAnsiTheme="minorEastAsia" w:eastAsiaTheme="minorEastAsia"/>
          <w:sz w:val="21"/>
          <w:szCs w:val="21"/>
        </w:rPr>
      </w:pPr>
      <w:r>
        <w:rPr>
          <w:rFonts w:asciiTheme="minorEastAsia" w:hAnsiTheme="minorEastAsia" w:eastAsiaTheme="minorEastAsia"/>
          <w:sz w:val="21"/>
          <w:szCs w:val="21"/>
        </w:rPr>
        <w:t>供应商应完整地按询价通知书提供的响应文件格式及要求编写响应文件，具体内容详见本项目第六章响应文件格式的相关内容。</w:t>
      </w:r>
    </w:p>
    <w:p>
      <w:pPr>
        <w:pStyle w:val="15"/>
        <w:tabs>
          <w:tab w:val="left" w:pos="1210"/>
        </w:tabs>
        <w:spacing w:line="360" w:lineRule="auto"/>
        <w:ind w:left="567" w:right="1304"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10.2 </w:t>
      </w:r>
      <w:r>
        <w:rPr>
          <w:rFonts w:asciiTheme="minorEastAsia" w:hAnsiTheme="minorEastAsia" w:eastAsiaTheme="minorEastAsia"/>
          <w:sz w:val="21"/>
          <w:szCs w:val="21"/>
        </w:rPr>
        <w:t>上述文件应按照询价通知书规定的格式填写、签署和盖章。</w:t>
      </w:r>
    </w:p>
    <w:p>
      <w:pPr>
        <w:pStyle w:val="15"/>
        <w:tabs>
          <w:tab w:val="left" w:pos="1210"/>
        </w:tabs>
        <w:spacing w:line="360" w:lineRule="auto"/>
        <w:ind w:left="669" w:firstLine="0"/>
        <w:rPr>
          <w:rFonts w:asciiTheme="minorEastAsia" w:hAnsiTheme="minorEastAsia" w:eastAsiaTheme="minorEastAsia"/>
          <w:b/>
          <w:sz w:val="21"/>
          <w:szCs w:val="21"/>
        </w:rPr>
      </w:pPr>
      <w:r>
        <w:rPr>
          <w:rFonts w:asciiTheme="minorEastAsia" w:hAnsiTheme="minorEastAsia" w:eastAsiaTheme="minorEastAsia"/>
          <w:b/>
          <w:sz w:val="21"/>
          <w:szCs w:val="21"/>
        </w:rPr>
        <w:t>11.证明响应标的的合格性和符合询价通知书规定的技术文件</w:t>
      </w:r>
    </w:p>
    <w:p>
      <w:pPr>
        <w:pStyle w:val="15"/>
        <w:numPr>
          <w:ilvl w:val="1"/>
          <w:numId w:val="11"/>
        </w:numPr>
        <w:tabs>
          <w:tab w:val="left" w:pos="1272"/>
        </w:tabs>
        <w:spacing w:line="360" w:lineRule="auto"/>
        <w:ind w:right="373" w:firstLine="434"/>
        <w:rPr>
          <w:rFonts w:asciiTheme="minorEastAsia" w:hAnsiTheme="minorEastAsia" w:eastAsiaTheme="minorEastAsia"/>
          <w:sz w:val="21"/>
          <w:szCs w:val="21"/>
        </w:rPr>
      </w:pPr>
      <w:r>
        <w:rPr>
          <w:rFonts w:asciiTheme="minorEastAsia" w:hAnsiTheme="minorEastAsia" w:eastAsiaTheme="minorEastAsia"/>
          <w:sz w:val="21"/>
          <w:szCs w:val="21"/>
        </w:rPr>
        <w:t>供应商应提交询价通知书要求的证明文件，证明其响应内容符合询价通知书规定。该证明文件是响应文件的一部分。</w:t>
      </w:r>
    </w:p>
    <w:p>
      <w:pPr>
        <w:pStyle w:val="15"/>
        <w:numPr>
          <w:ilvl w:val="1"/>
          <w:numId w:val="11"/>
        </w:numPr>
        <w:tabs>
          <w:tab w:val="left" w:pos="1210"/>
        </w:tabs>
        <w:spacing w:line="360" w:lineRule="auto"/>
        <w:ind w:left="1209" w:hanging="541"/>
        <w:rPr>
          <w:rFonts w:asciiTheme="minorEastAsia" w:hAnsiTheme="minorEastAsia" w:eastAsiaTheme="minorEastAsia"/>
          <w:sz w:val="21"/>
          <w:szCs w:val="21"/>
        </w:rPr>
      </w:pPr>
      <w:r>
        <w:rPr>
          <w:rFonts w:asciiTheme="minorEastAsia" w:hAnsiTheme="minorEastAsia" w:eastAsiaTheme="minorEastAsia"/>
          <w:sz w:val="21"/>
          <w:szCs w:val="21"/>
        </w:rPr>
        <w:t>上款所述的证明文件，可以是文字资料、图纸和数据。</w:t>
      </w:r>
    </w:p>
    <w:p>
      <w:pPr>
        <w:pStyle w:val="15"/>
        <w:numPr>
          <w:ilvl w:val="1"/>
          <w:numId w:val="11"/>
        </w:numPr>
        <w:tabs>
          <w:tab w:val="left" w:pos="1272"/>
        </w:tabs>
        <w:spacing w:before="56" w:line="360" w:lineRule="auto"/>
        <w:ind w:right="360" w:firstLine="434"/>
        <w:rPr>
          <w:rFonts w:asciiTheme="minorEastAsia" w:hAnsiTheme="minorEastAsia" w:eastAsiaTheme="minorEastAsia"/>
          <w:sz w:val="21"/>
          <w:szCs w:val="21"/>
        </w:rPr>
      </w:pPr>
      <w:r>
        <w:rPr>
          <w:rFonts w:asciiTheme="minorEastAsia" w:hAnsiTheme="minorEastAsia" w:eastAsiaTheme="minorEastAsia"/>
          <w:sz w:val="21"/>
          <w:szCs w:val="21"/>
        </w:rPr>
        <w:t>供应商应注意采购人在采购需求中提供的工艺、材料和设备的参考品牌型号或分类号仅起说明作用，并没有任何限制性。供应商在响应文件中可以选用替代品牌型号或分类号，但这些替代要实质上相当于技术规格的要求，是否满足要求，由询价小组来评判。</w:t>
      </w:r>
    </w:p>
    <w:p>
      <w:pPr>
        <w:pStyle w:val="15"/>
        <w:numPr>
          <w:ilvl w:val="1"/>
          <w:numId w:val="11"/>
        </w:numPr>
        <w:tabs>
          <w:tab w:val="left" w:pos="1193"/>
        </w:tabs>
        <w:spacing w:line="360" w:lineRule="auto"/>
        <w:ind w:left="1192" w:hanging="524"/>
        <w:rPr>
          <w:rFonts w:asciiTheme="minorEastAsia" w:hAnsiTheme="minorEastAsia" w:eastAsiaTheme="minorEastAsia"/>
          <w:sz w:val="21"/>
          <w:szCs w:val="21"/>
        </w:rPr>
      </w:pPr>
      <w:r>
        <w:rPr>
          <w:rFonts w:asciiTheme="minorEastAsia" w:hAnsiTheme="minorEastAsia" w:eastAsiaTheme="minorEastAsia"/>
          <w:sz w:val="21"/>
          <w:szCs w:val="21"/>
        </w:rPr>
        <w:t>本条所指证明文件不包括对询价通知书相关部分的文字、图标的复制。</w:t>
      </w:r>
    </w:p>
    <w:p>
      <w:pPr>
        <w:pStyle w:val="15"/>
        <w:numPr>
          <w:ilvl w:val="1"/>
          <w:numId w:val="11"/>
        </w:numPr>
        <w:tabs>
          <w:tab w:val="left" w:pos="1272"/>
        </w:tabs>
        <w:spacing w:before="160" w:line="360" w:lineRule="auto"/>
        <w:ind w:right="368" w:firstLine="434"/>
        <w:rPr>
          <w:rFonts w:asciiTheme="minorEastAsia" w:hAnsiTheme="minorEastAsia" w:eastAsiaTheme="minorEastAsia"/>
          <w:sz w:val="21"/>
          <w:szCs w:val="21"/>
        </w:rPr>
      </w:pPr>
      <w:r>
        <w:rPr>
          <w:rFonts w:asciiTheme="minorEastAsia" w:hAnsiTheme="minorEastAsia" w:eastAsiaTheme="minorEastAsia"/>
          <w:sz w:val="21"/>
          <w:szCs w:val="21"/>
        </w:rPr>
        <w:t>为保证公平公正，除非另有规定或说明，供应商对同一项目提交响应文件时，不得同时提供备选响应方案。</w:t>
      </w:r>
    </w:p>
    <w:p>
      <w:pPr>
        <w:pStyle w:val="4"/>
        <w:keepNext w:val="0"/>
        <w:keepLines w:val="0"/>
        <w:numPr>
          <w:ilvl w:val="0"/>
          <w:numId w:val="12"/>
        </w:numPr>
        <w:tabs>
          <w:tab w:val="left" w:pos="1037"/>
        </w:tabs>
        <w:autoSpaceDE w:val="0"/>
        <w:autoSpaceDN w:val="0"/>
        <w:spacing w:before="5"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报价</w:t>
      </w:r>
    </w:p>
    <w:p>
      <w:pPr>
        <w:pStyle w:val="15"/>
        <w:numPr>
          <w:ilvl w:val="1"/>
          <w:numId w:val="12"/>
        </w:numPr>
        <w:tabs>
          <w:tab w:val="left" w:pos="1272"/>
        </w:tabs>
        <w:spacing w:before="158" w:line="36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供应商的报价应当包括满足本次询价全部采购需求所应提供的货物， 以及伴随的服务和工程。供应商的报价均应以人民币报价，应遵守《中华人民共和国价格法》。</w:t>
      </w:r>
    </w:p>
    <w:p>
      <w:pPr>
        <w:pStyle w:val="15"/>
        <w:numPr>
          <w:ilvl w:val="1"/>
          <w:numId w:val="12"/>
        </w:numPr>
        <w:tabs>
          <w:tab w:val="left" w:pos="1270"/>
        </w:tabs>
        <w:spacing w:line="360" w:lineRule="auto"/>
        <w:ind w:right="251"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供应商报价超过询价通知书规定的预算金额或者分项、分包最高限价， 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1"/>
          <w:numId w:val="12"/>
        </w:numPr>
        <w:tabs>
          <w:tab w:val="left" w:pos="1272"/>
        </w:tabs>
        <w:spacing w:before="5" w:line="36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供应商应在报价表上标明提供的货物及相关服务的单价（如适用）和总价。未标明的视同包含在报价中。</w:t>
      </w:r>
    </w:p>
    <w:p>
      <w:pPr>
        <w:pStyle w:val="15"/>
        <w:numPr>
          <w:ilvl w:val="1"/>
          <w:numId w:val="12"/>
        </w:numPr>
        <w:tabs>
          <w:tab w:val="left" w:pos="1272"/>
        </w:tabs>
        <w:spacing w:line="360" w:lineRule="auto"/>
        <w:ind w:right="3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报价在合同履行过程中是固定不变的，不得以任何理由予以变更。任何包含价格调整要求的响应文件，</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tabs>
          <w:tab w:val="left" w:pos="1210"/>
        </w:tabs>
        <w:spacing w:line="360" w:lineRule="auto"/>
        <w:ind w:left="671" w:right="3835"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12.5 </w:t>
      </w:r>
      <w:r>
        <w:rPr>
          <w:rFonts w:asciiTheme="minorEastAsia" w:hAnsiTheme="minorEastAsia" w:eastAsiaTheme="minorEastAsia"/>
          <w:sz w:val="21"/>
          <w:szCs w:val="21"/>
        </w:rPr>
        <w:t>采购人不接受具有附加条件的报价。</w:t>
      </w:r>
    </w:p>
    <w:p>
      <w:pPr>
        <w:pStyle w:val="15"/>
        <w:tabs>
          <w:tab w:val="left" w:pos="1210"/>
        </w:tabs>
        <w:spacing w:line="360" w:lineRule="auto"/>
        <w:ind w:left="671" w:right="3835" w:firstLine="0"/>
        <w:rPr>
          <w:rFonts w:asciiTheme="minorEastAsia" w:hAnsiTheme="minorEastAsia" w:eastAsiaTheme="minorEastAsia"/>
          <w:b/>
          <w:sz w:val="21"/>
          <w:szCs w:val="21"/>
        </w:rPr>
      </w:pPr>
      <w:r>
        <w:rPr>
          <w:rFonts w:asciiTheme="minorEastAsia" w:hAnsiTheme="minorEastAsia" w:eastAsiaTheme="minorEastAsia"/>
          <w:b/>
          <w:sz w:val="21"/>
          <w:szCs w:val="21"/>
        </w:rPr>
        <w:t>13.询价有效期</w:t>
      </w:r>
    </w:p>
    <w:p>
      <w:pPr>
        <w:pStyle w:val="15"/>
        <w:numPr>
          <w:ilvl w:val="1"/>
          <w:numId w:val="13"/>
        </w:numPr>
        <w:tabs>
          <w:tab w:val="left" w:pos="1272"/>
        </w:tabs>
        <w:spacing w:line="36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询价有效期为从响应文件提交截止之日算起的日历天数，询价有效期详见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15"/>
        <w:numPr>
          <w:ilvl w:val="1"/>
          <w:numId w:val="13"/>
        </w:numPr>
        <w:tabs>
          <w:tab w:val="left" w:pos="1272"/>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在询价有效期内，供应商的响应文件保持有效，供应商不得要求撤销或修改其响应文件。询价有效期不满足要求的</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1"/>
          <w:numId w:val="13"/>
        </w:numPr>
        <w:tabs>
          <w:tab w:val="left" w:pos="1272"/>
        </w:tabs>
        <w:spacing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pStyle w:val="4"/>
        <w:keepNext w:val="0"/>
        <w:keepLines w:val="0"/>
        <w:numPr>
          <w:ilvl w:val="0"/>
          <w:numId w:val="14"/>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响应文件的制作</w:t>
      </w:r>
    </w:p>
    <w:p>
      <w:pPr>
        <w:pStyle w:val="15"/>
        <w:numPr>
          <w:ilvl w:val="1"/>
          <w:numId w:val="14"/>
        </w:numPr>
        <w:tabs>
          <w:tab w:val="left" w:pos="1193"/>
        </w:tabs>
        <w:spacing w:before="156"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本项目要求提供</w:t>
      </w:r>
      <w:r>
        <w:rPr>
          <w:rFonts w:hint="eastAsia" w:asciiTheme="minorEastAsia" w:hAnsiTheme="minorEastAsia" w:eastAsiaTheme="minorEastAsia"/>
          <w:sz w:val="21"/>
          <w:szCs w:val="21"/>
          <w:lang w:eastAsia="zh-CN"/>
        </w:rPr>
        <w:t>纸质版</w:t>
      </w:r>
      <w:r>
        <w:rPr>
          <w:rFonts w:asciiTheme="minorEastAsia" w:hAnsiTheme="minorEastAsia" w:eastAsiaTheme="minorEastAsia"/>
          <w:sz w:val="21"/>
          <w:szCs w:val="21"/>
        </w:rPr>
        <w:t>响应文件，响应文件的制作应满足以下规定：</w:t>
      </w:r>
    </w:p>
    <w:p>
      <w:pPr>
        <w:pStyle w:val="15"/>
        <w:numPr>
          <w:ilvl w:val="0"/>
          <w:numId w:val="0"/>
        </w:numPr>
        <w:tabs>
          <w:tab w:val="left" w:pos="1275"/>
        </w:tabs>
        <w:spacing w:before="56" w:line="360" w:lineRule="auto"/>
        <w:ind w:left="668" w:leftChars="0" w:right="360" w:rightChars="0"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在第六章“响应文件格式”中要求盖供应商签章处，供应商均应加盖供应商</w:t>
      </w:r>
      <w:r>
        <w:rPr>
          <w:rFonts w:hint="eastAsia" w:asciiTheme="minorEastAsia" w:hAnsiTheme="minorEastAsia" w:eastAsiaTheme="minorEastAsia"/>
          <w:sz w:val="21"/>
          <w:szCs w:val="21"/>
          <w:lang w:eastAsia="zh-CN"/>
        </w:rPr>
        <w:t>公</w:t>
      </w:r>
      <w:r>
        <w:rPr>
          <w:rFonts w:asciiTheme="minorEastAsia" w:hAnsiTheme="minorEastAsia" w:eastAsiaTheme="minorEastAsia"/>
          <w:sz w:val="21"/>
          <w:szCs w:val="21"/>
        </w:rPr>
        <w:t>章。</w:t>
      </w:r>
    </w:p>
    <w:p>
      <w:pPr>
        <w:pStyle w:val="15"/>
        <w:tabs>
          <w:tab w:val="left" w:pos="1210"/>
        </w:tabs>
        <w:spacing w:line="360" w:lineRule="auto"/>
        <w:ind w:left="671" w:right="1914" w:firstLine="0"/>
        <w:rPr>
          <w:rFonts w:asciiTheme="minorEastAsia" w:hAnsiTheme="minorEastAsia" w:eastAsiaTheme="minorEastAsia"/>
          <w:sz w:val="21"/>
          <w:szCs w:val="21"/>
        </w:rPr>
      </w:pPr>
      <w:r>
        <w:rPr>
          <w:rFonts w:hint="eastAsia" w:asciiTheme="minorEastAsia" w:hAnsiTheme="minorEastAsia" w:eastAsiaTheme="minorEastAsia"/>
          <w:sz w:val="21"/>
          <w:szCs w:val="21"/>
        </w:rPr>
        <w:t>14.</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评审现场提交的其他材料要求详见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15"/>
        <w:tabs>
          <w:tab w:val="left" w:pos="1210"/>
        </w:tabs>
        <w:spacing w:line="360" w:lineRule="auto"/>
        <w:ind w:left="671" w:right="1914" w:firstLine="0"/>
        <w:rPr>
          <w:rFonts w:asciiTheme="minorEastAsia" w:hAnsiTheme="minorEastAsia" w:eastAsiaTheme="minorEastAsia"/>
          <w:b/>
          <w:sz w:val="21"/>
          <w:szCs w:val="21"/>
        </w:rPr>
      </w:pPr>
      <w:r>
        <w:rPr>
          <w:rFonts w:asciiTheme="minorEastAsia" w:hAnsiTheme="minorEastAsia" w:eastAsiaTheme="minorEastAsia"/>
          <w:b/>
          <w:sz w:val="21"/>
          <w:szCs w:val="21"/>
        </w:rPr>
        <w:t>15.响应文件提交截止时间</w:t>
      </w:r>
    </w:p>
    <w:p>
      <w:pPr>
        <w:pStyle w:val="15"/>
        <w:numPr>
          <w:ilvl w:val="1"/>
          <w:numId w:val="15"/>
        </w:numPr>
        <w:tabs>
          <w:tab w:val="left" w:pos="1272"/>
        </w:tabs>
        <w:spacing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中规定的响应文件提交截止时间前，在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w:t>
      </w:r>
      <w:r>
        <w:rPr>
          <w:rFonts w:hint="eastAsia" w:asciiTheme="minorEastAsia" w:hAnsiTheme="minorEastAsia" w:eastAsiaTheme="minorEastAsia"/>
          <w:sz w:val="21"/>
          <w:szCs w:val="21"/>
          <w:lang w:eastAsia="zh-CN"/>
        </w:rPr>
        <w:t>地点</w:t>
      </w:r>
      <w:r>
        <w:rPr>
          <w:rFonts w:asciiTheme="minorEastAsia" w:hAnsiTheme="minorEastAsia" w:eastAsiaTheme="minorEastAsia"/>
          <w:sz w:val="21"/>
          <w:szCs w:val="21"/>
        </w:rPr>
        <w:t>提交</w:t>
      </w:r>
      <w:r>
        <w:rPr>
          <w:rFonts w:hint="eastAsia" w:asciiTheme="minorEastAsia" w:hAnsiTheme="minorEastAsia" w:eastAsiaTheme="minorEastAsia"/>
          <w:sz w:val="21"/>
          <w:szCs w:val="21"/>
          <w:lang w:eastAsia="zh-CN"/>
        </w:rPr>
        <w:t>纸质版</w:t>
      </w:r>
      <w:r>
        <w:rPr>
          <w:rFonts w:asciiTheme="minorEastAsia" w:hAnsiTheme="minorEastAsia" w:eastAsiaTheme="minorEastAsia"/>
          <w:sz w:val="21"/>
          <w:szCs w:val="21"/>
        </w:rPr>
        <w:t>响应文件。</w:t>
      </w:r>
    </w:p>
    <w:p>
      <w:pPr>
        <w:pStyle w:val="4"/>
        <w:keepNext w:val="0"/>
        <w:keepLines w:val="0"/>
        <w:numPr>
          <w:ilvl w:val="0"/>
          <w:numId w:val="16"/>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响应文件的提交、修改与撤回</w:t>
      </w:r>
    </w:p>
    <w:p>
      <w:pPr>
        <w:pStyle w:val="15"/>
        <w:numPr>
          <w:ilvl w:val="1"/>
          <w:numId w:val="16"/>
        </w:numPr>
        <w:tabs>
          <w:tab w:val="left" w:pos="1272"/>
        </w:tabs>
        <w:spacing w:before="155"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供应商应当在第一章“询价公告”规定的响应文件提交截止时间前， 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w:t>
      </w:r>
      <w:r>
        <w:rPr>
          <w:rFonts w:hint="eastAsia" w:asciiTheme="minorEastAsia" w:hAnsiTheme="minorEastAsia" w:eastAsiaTheme="minorEastAsia"/>
          <w:sz w:val="21"/>
          <w:szCs w:val="21"/>
          <w:lang w:eastAsia="zh-CN"/>
        </w:rPr>
        <w:t>地点</w:t>
      </w:r>
      <w:r>
        <w:rPr>
          <w:rFonts w:asciiTheme="minorEastAsia" w:hAnsiTheme="minorEastAsia" w:eastAsiaTheme="minorEastAsia"/>
          <w:sz w:val="21"/>
          <w:szCs w:val="21"/>
        </w:rPr>
        <w:t>提交</w:t>
      </w:r>
      <w:r>
        <w:rPr>
          <w:rFonts w:hint="eastAsia" w:asciiTheme="minorEastAsia" w:hAnsiTheme="minorEastAsia" w:eastAsiaTheme="minorEastAsia"/>
          <w:sz w:val="21"/>
          <w:szCs w:val="21"/>
          <w:lang w:eastAsia="zh-CN"/>
        </w:rPr>
        <w:t>纸质版</w:t>
      </w:r>
      <w:r>
        <w:rPr>
          <w:rFonts w:asciiTheme="minorEastAsia" w:hAnsiTheme="minorEastAsia" w:eastAsiaTheme="minorEastAsia"/>
          <w:sz w:val="21"/>
          <w:szCs w:val="21"/>
        </w:rPr>
        <w:t>响应文件</w:t>
      </w:r>
    </w:p>
    <w:p>
      <w:pPr>
        <w:pStyle w:val="15"/>
        <w:numPr>
          <w:ilvl w:val="1"/>
          <w:numId w:val="16"/>
        </w:numPr>
        <w:tabs>
          <w:tab w:val="left" w:pos="1272"/>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供应商应充分考虑不可预见因素，逾期未按规定</w:t>
      </w:r>
      <w:r>
        <w:rPr>
          <w:rFonts w:hint="eastAsia" w:asciiTheme="minorEastAsia" w:hAnsiTheme="minorEastAsia" w:eastAsiaTheme="minorEastAsia"/>
          <w:sz w:val="21"/>
          <w:szCs w:val="21"/>
          <w:lang w:eastAsia="zh-CN"/>
        </w:rPr>
        <w:t>提交</w:t>
      </w:r>
      <w:r>
        <w:rPr>
          <w:rFonts w:asciiTheme="minorEastAsia" w:hAnsiTheme="minorEastAsia" w:eastAsiaTheme="minorEastAsia"/>
          <w:sz w:val="21"/>
          <w:szCs w:val="21"/>
        </w:rPr>
        <w:t>响应文件，</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1"/>
          <w:numId w:val="16"/>
        </w:numPr>
        <w:tabs>
          <w:tab w:val="left" w:pos="1272"/>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供应商应当在提交截止时间前完成响应文件提交，并可以补充、修改或者撤回响应文件。提交截止时间前未完成响应文件提交</w:t>
      </w:r>
      <w:r>
        <w:rPr>
          <w:rFonts w:hint="eastAsia" w:asciiTheme="minorEastAsia" w:hAnsiTheme="minorEastAsia" w:eastAsiaTheme="minorEastAsia"/>
          <w:sz w:val="21"/>
          <w:szCs w:val="21"/>
          <w:lang w:eastAsia="zh-CN"/>
        </w:rPr>
        <w:t>的</w:t>
      </w:r>
      <w:r>
        <w:rPr>
          <w:rFonts w:asciiTheme="minorEastAsia" w:hAnsiTheme="minorEastAsia" w:eastAsiaTheme="minorEastAsia"/>
          <w:sz w:val="21"/>
          <w:szCs w:val="21"/>
        </w:rPr>
        <w:t>，</w:t>
      </w:r>
      <w:r>
        <w:rPr>
          <w:rFonts w:hint="eastAsia" w:asciiTheme="minorEastAsia" w:hAnsiTheme="minorEastAsia" w:eastAsiaTheme="minorEastAsia"/>
          <w:sz w:val="21"/>
          <w:szCs w:val="21"/>
          <w:lang w:eastAsia="zh-CN"/>
        </w:rPr>
        <w:t>采购人</w:t>
      </w:r>
      <w:r>
        <w:rPr>
          <w:rFonts w:asciiTheme="minorEastAsia" w:hAnsiTheme="minorEastAsia" w:eastAsiaTheme="minorEastAsia"/>
          <w:sz w:val="21"/>
          <w:szCs w:val="21"/>
        </w:rPr>
        <w:t>应当拒收。</w:t>
      </w:r>
    </w:p>
    <w:p>
      <w:pPr>
        <w:pStyle w:val="4"/>
        <w:keepNext w:val="0"/>
        <w:keepLines w:val="0"/>
        <w:numPr>
          <w:ilvl w:val="0"/>
          <w:numId w:val="16"/>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询价小组</w:t>
      </w:r>
    </w:p>
    <w:p>
      <w:pPr>
        <w:pStyle w:val="6"/>
        <w:spacing w:before="157" w:line="360" w:lineRule="auto"/>
        <w:ind w:left="234" w:right="253" w:firstLine="434"/>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由阜阳民用航空中心按照《阜阳民用航空中心采购招标管理办法》</w:t>
      </w:r>
      <w:r>
        <w:rPr>
          <w:rFonts w:asciiTheme="minorEastAsia" w:hAnsiTheme="minorEastAsia" w:eastAsiaTheme="minorEastAsia"/>
          <w:sz w:val="21"/>
          <w:szCs w:val="21"/>
        </w:rPr>
        <w:t>有关规定依法组建</w:t>
      </w:r>
    </w:p>
    <w:p>
      <w:pPr>
        <w:spacing w:before="56" w:line="360" w:lineRule="auto"/>
        <w:ind w:left="671" w:right="5049" w:hanging="437"/>
        <w:rPr>
          <w:rFonts w:asciiTheme="minorEastAsia" w:hAnsiTheme="minorEastAsia" w:eastAsiaTheme="minorEastAsia"/>
        </w:rPr>
      </w:pPr>
      <w:r>
        <w:rPr>
          <w:rFonts w:asciiTheme="minorEastAsia" w:hAnsiTheme="minorEastAsia" w:eastAsiaTheme="minorEastAsia"/>
        </w:rPr>
        <w:t>询价小组，负责本项目评审工作。</w:t>
      </w:r>
    </w:p>
    <w:p>
      <w:pPr>
        <w:spacing w:before="56" w:line="360" w:lineRule="auto"/>
        <w:ind w:left="105" w:leftChars="50" w:right="5049" w:firstLine="527" w:firstLineChars="250"/>
        <w:rPr>
          <w:rFonts w:asciiTheme="minorEastAsia" w:hAnsiTheme="minorEastAsia" w:eastAsiaTheme="minorEastAsia"/>
          <w:b/>
        </w:rPr>
      </w:pPr>
      <w:r>
        <w:rPr>
          <w:rFonts w:asciiTheme="minorEastAsia" w:hAnsiTheme="minorEastAsia" w:eastAsiaTheme="minorEastAsia"/>
          <w:b/>
        </w:rPr>
        <w:t>18.响应文件的评审</w:t>
      </w:r>
    </w:p>
    <w:p>
      <w:pPr>
        <w:pStyle w:val="15"/>
        <w:numPr>
          <w:ilvl w:val="1"/>
          <w:numId w:val="17"/>
        </w:numPr>
        <w:tabs>
          <w:tab w:val="left" w:pos="1272"/>
        </w:tabs>
        <w:spacing w:before="159" w:line="360" w:lineRule="auto"/>
        <w:ind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响应文件的评审是指依据询价通知书的规定，从响应文件的有效性和完整性对询价通知书的响应程度进行审查，以确定是否对询价通知书的实质性要求做出响应。</w:t>
      </w:r>
    </w:p>
    <w:p>
      <w:pPr>
        <w:pStyle w:val="15"/>
        <w:numPr>
          <w:ilvl w:val="1"/>
          <w:numId w:val="17"/>
        </w:numPr>
        <w:tabs>
          <w:tab w:val="left" w:pos="1272"/>
        </w:tabs>
        <w:spacing w:line="360" w:lineRule="auto"/>
        <w:ind w:right="372"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供应商授权代表认为采购人员及其相关人员有法律法规所列与其他供应商有利害关系的，可以向采购人或采购代理机构书面提出回避申请，并说明理由。</w:t>
      </w:r>
    </w:p>
    <w:p>
      <w:pPr>
        <w:pStyle w:val="4"/>
        <w:keepNext w:val="0"/>
        <w:keepLines w:val="0"/>
        <w:numPr>
          <w:ilvl w:val="0"/>
          <w:numId w:val="18"/>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终止询价</w:t>
      </w:r>
    </w:p>
    <w:p>
      <w:pPr>
        <w:pStyle w:val="6"/>
        <w:spacing w:before="155" w:line="36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出现下列情形之一的，采购人或者采购代理机构应当终止询价采购活动，发布项目终止公告并说明原因，重新开展采购活动：</w:t>
      </w:r>
    </w:p>
    <w:p>
      <w:pPr>
        <w:pStyle w:val="15"/>
        <w:numPr>
          <w:ilvl w:val="0"/>
          <w:numId w:val="19"/>
        </w:numPr>
        <w:tabs>
          <w:tab w:val="left" w:pos="1271"/>
        </w:tabs>
        <w:spacing w:before="2"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因情况变化，不再符合规定的询价采购方式适用情形的；</w:t>
      </w:r>
    </w:p>
    <w:p>
      <w:pPr>
        <w:pStyle w:val="15"/>
        <w:numPr>
          <w:ilvl w:val="0"/>
          <w:numId w:val="19"/>
        </w:numPr>
        <w:tabs>
          <w:tab w:val="left" w:pos="1271"/>
        </w:tabs>
        <w:spacing w:before="158"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出现影响采购公正的违法、违规行为的；</w:t>
      </w:r>
    </w:p>
    <w:p>
      <w:pPr>
        <w:pStyle w:val="15"/>
        <w:numPr>
          <w:ilvl w:val="0"/>
          <w:numId w:val="19"/>
        </w:numPr>
        <w:tabs>
          <w:tab w:val="left" w:pos="1275"/>
        </w:tabs>
        <w:spacing w:before="160" w:line="360" w:lineRule="auto"/>
        <w:ind w:left="1275" w:hanging="606"/>
        <w:rPr>
          <w:rFonts w:asciiTheme="minorEastAsia" w:hAnsiTheme="minorEastAsia" w:eastAsiaTheme="minorEastAsia"/>
          <w:sz w:val="21"/>
          <w:szCs w:val="21"/>
        </w:rPr>
      </w:pPr>
      <w:r>
        <w:rPr>
          <w:rFonts w:asciiTheme="minorEastAsia" w:hAnsiTheme="minorEastAsia" w:eastAsiaTheme="minorEastAsia"/>
          <w:sz w:val="21"/>
          <w:szCs w:val="21"/>
        </w:rPr>
        <w:t>在采购过程中符合竞争要求的供应商或者报价未超过采购预算的供应商不足 3 家的。</w:t>
      </w:r>
    </w:p>
    <w:p>
      <w:pPr>
        <w:pStyle w:val="4"/>
        <w:keepNext w:val="0"/>
        <w:keepLines w:val="0"/>
        <w:numPr>
          <w:ilvl w:val="0"/>
          <w:numId w:val="18"/>
        </w:numPr>
        <w:tabs>
          <w:tab w:val="left" w:pos="1037"/>
        </w:tabs>
        <w:autoSpaceDE w:val="0"/>
        <w:autoSpaceDN w:val="0"/>
        <w:spacing w:before="16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响应文件的澄清、说明或更正</w:t>
      </w:r>
    </w:p>
    <w:p>
      <w:pPr>
        <w:pStyle w:val="15"/>
        <w:numPr>
          <w:ilvl w:val="1"/>
          <w:numId w:val="18"/>
        </w:numPr>
        <w:tabs>
          <w:tab w:val="left" w:pos="1272"/>
        </w:tabs>
        <w:spacing w:before="159" w:line="360" w:lineRule="auto"/>
        <w:ind w:right="3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15"/>
        <w:numPr>
          <w:ilvl w:val="1"/>
          <w:numId w:val="18"/>
        </w:numPr>
        <w:tabs>
          <w:tab w:val="left" w:pos="1210"/>
        </w:tabs>
        <w:spacing w:line="360" w:lineRule="auto"/>
        <w:ind w:right="3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询价小组要求供应商澄清、说明或者更正响应文件应当以书面形式（询标）作出。供应商的澄清、说明或者更正应当由法定代表人或其授权代表签字或者加盖公章。</w:t>
      </w:r>
    </w:p>
    <w:p>
      <w:pPr>
        <w:pStyle w:val="4"/>
        <w:keepNext w:val="0"/>
        <w:keepLines w:val="0"/>
        <w:numPr>
          <w:ilvl w:val="0"/>
          <w:numId w:val="18"/>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成交候选人的推荐原则及标准</w:t>
      </w:r>
    </w:p>
    <w:p>
      <w:pPr>
        <w:pStyle w:val="15"/>
        <w:numPr>
          <w:ilvl w:val="1"/>
          <w:numId w:val="18"/>
        </w:numPr>
        <w:tabs>
          <w:tab w:val="left" w:pos="1210"/>
        </w:tabs>
        <w:spacing w:before="154" w:line="360" w:lineRule="auto"/>
        <w:ind w:right="250" w:firstLine="434"/>
        <w:rPr>
          <w:rFonts w:asciiTheme="minorEastAsia" w:hAnsiTheme="minorEastAsia" w:eastAsiaTheme="minorEastAsia"/>
          <w:sz w:val="21"/>
          <w:szCs w:val="21"/>
        </w:rPr>
      </w:pPr>
      <w:r>
        <w:rPr>
          <w:rFonts w:asciiTheme="minorEastAsia" w:hAnsiTheme="minorEastAsia" w:eastAsiaTheme="minorEastAsia"/>
          <w:sz w:val="21"/>
          <w:szCs w:val="21"/>
        </w:rPr>
        <w:t>根据《政府采购促进中小企业发展暂行办法》（财库[2011]181 号）、《安徽省财政厅 安徽省经济和信息化委员会转发〈财政部工业和信息化部关于印发政府采购促进中小企业发展暂行办法〉的通知》（财购〔2012〕142 号）、《财政部 司法部关于政府采购支持监狱企业发展有关问题的通知》（财库〔2014〕68 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报价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中规定的标准扣除后参与评审。对于同时属于小微企业、监狱企业或残疾人福利性单位的，不重复进行报价扣除。</w:t>
      </w:r>
    </w:p>
    <w:p>
      <w:pPr>
        <w:pStyle w:val="6"/>
        <w:spacing w:line="360" w:lineRule="auto"/>
        <w:ind w:left="234"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联合协议中约定，小型、微型企业和监狱企业的协议合同金额占到联合体协议合同总金额 30%以上的，可给予联合体报价按照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中规定的标准扣除后参与评审。</w:t>
      </w:r>
    </w:p>
    <w:p>
      <w:pPr>
        <w:pStyle w:val="6"/>
        <w:spacing w:line="36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联合体各方均为小型、微型企业和监狱企业的，联合体视同为小型、微型企业和监狱企业。</w:t>
      </w:r>
    </w:p>
    <w:p>
      <w:pPr>
        <w:pStyle w:val="15"/>
        <w:numPr>
          <w:ilvl w:val="1"/>
          <w:numId w:val="18"/>
        </w:numPr>
        <w:tabs>
          <w:tab w:val="left" w:pos="1272"/>
        </w:tabs>
        <w:spacing w:before="56" w:line="360" w:lineRule="auto"/>
        <w:ind w:right="3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了算术修正和落实政府采购政策需进行的价格扣除外，不对供应商的报价进行任何调整。评审结果按修正和扣除后的报价由低到高顺序排列。修正和扣除后的报价出现两家或两家以上相同者，则所投产品为节能产品、环境标志产品、不发达地区或少数民族地区产品者优先；若报价相同且所投产品同为节能产品、环境标志产品、不发达地区或少数民族地区产品的，则采取询价小组抽签方式确定成交候选顺序。</w:t>
      </w:r>
    </w:p>
    <w:p>
      <w:pPr>
        <w:pStyle w:val="4"/>
        <w:keepNext w:val="0"/>
        <w:keepLines w:val="0"/>
        <w:numPr>
          <w:ilvl w:val="0"/>
          <w:numId w:val="18"/>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确定成交候选人和成交供应商</w:t>
      </w:r>
    </w:p>
    <w:p>
      <w:pPr>
        <w:pStyle w:val="15"/>
        <w:numPr>
          <w:ilvl w:val="1"/>
          <w:numId w:val="18"/>
        </w:numPr>
        <w:tabs>
          <w:tab w:val="left" w:pos="1272"/>
        </w:tabs>
        <w:spacing w:before="161" w:line="360" w:lineRule="auto"/>
        <w:ind w:right="373" w:firstLine="434"/>
        <w:rPr>
          <w:rFonts w:asciiTheme="minorEastAsia" w:hAnsiTheme="minorEastAsia" w:eastAsiaTheme="minorEastAsia"/>
          <w:sz w:val="21"/>
          <w:szCs w:val="21"/>
        </w:rPr>
      </w:pPr>
      <w:r>
        <w:rPr>
          <w:rFonts w:asciiTheme="minorEastAsia" w:hAnsiTheme="minorEastAsia" w:eastAsiaTheme="minorEastAsia"/>
          <w:sz w:val="21"/>
          <w:szCs w:val="21"/>
        </w:rPr>
        <w:t>询价小组应当从质量和服务均能满足采购文件实质性响应要求的供应商中，按照报价由低到高的顺序提出 3 名以上成交候选人。</w:t>
      </w:r>
    </w:p>
    <w:p>
      <w:pPr>
        <w:pStyle w:val="15"/>
        <w:numPr>
          <w:ilvl w:val="1"/>
          <w:numId w:val="18"/>
        </w:numPr>
        <w:tabs>
          <w:tab w:val="left" w:pos="1272"/>
        </w:tabs>
        <w:spacing w:before="5" w:line="360" w:lineRule="auto"/>
        <w:ind w:right="368" w:firstLine="434"/>
        <w:rPr>
          <w:rFonts w:asciiTheme="minorEastAsia" w:hAnsiTheme="minorEastAsia" w:eastAsiaTheme="minorEastAsia"/>
          <w:sz w:val="21"/>
          <w:szCs w:val="21"/>
        </w:rPr>
      </w:pPr>
      <w:r>
        <w:rPr>
          <w:rFonts w:asciiTheme="minorEastAsia" w:hAnsiTheme="minorEastAsia" w:eastAsiaTheme="minorEastAsia"/>
          <w:sz w:val="21"/>
          <w:szCs w:val="21"/>
        </w:rPr>
        <w:t>按</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中规定，经采购人或采购人授权的询价小组确定成交供应商。</w:t>
      </w:r>
    </w:p>
    <w:p>
      <w:pPr>
        <w:pStyle w:val="15"/>
        <w:numPr>
          <w:ilvl w:val="1"/>
          <w:numId w:val="18"/>
        </w:numPr>
        <w:tabs>
          <w:tab w:val="left" w:pos="1272"/>
        </w:tabs>
        <w:spacing w:before="5" w:line="360" w:lineRule="auto"/>
        <w:ind w:right="365" w:firstLine="434"/>
        <w:rPr>
          <w:rFonts w:asciiTheme="minorEastAsia" w:hAnsiTheme="minorEastAsia" w:eastAsiaTheme="minorEastAsia"/>
          <w:sz w:val="21"/>
          <w:szCs w:val="21"/>
        </w:rPr>
      </w:pPr>
      <w:r>
        <w:rPr>
          <w:rFonts w:asciiTheme="minorEastAsia" w:hAnsiTheme="minorEastAsia" w:eastAsiaTheme="minorEastAsia"/>
          <w:sz w:val="21"/>
          <w:szCs w:val="21"/>
        </w:rPr>
        <w:t>因重大变故采购任务取消时，采购人有权拒绝任何供应商成交，且对受影响的供应商不承担任何责任。</w:t>
      </w:r>
    </w:p>
    <w:p>
      <w:pPr>
        <w:pStyle w:val="4"/>
        <w:keepNext w:val="0"/>
        <w:keepLines w:val="0"/>
        <w:numPr>
          <w:ilvl w:val="0"/>
          <w:numId w:val="18"/>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编写评审报告</w:t>
      </w:r>
    </w:p>
    <w:p>
      <w:pPr>
        <w:pStyle w:val="6"/>
        <w:spacing w:before="160" w:line="360" w:lineRule="auto"/>
        <w:ind w:left="234"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pStyle w:val="4"/>
        <w:keepNext w:val="0"/>
        <w:keepLines w:val="0"/>
        <w:numPr>
          <w:ilvl w:val="0"/>
          <w:numId w:val="18"/>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保密要求</w:t>
      </w:r>
    </w:p>
    <w:p>
      <w:pPr>
        <w:pStyle w:val="15"/>
        <w:numPr>
          <w:ilvl w:val="1"/>
          <w:numId w:val="18"/>
        </w:numPr>
        <w:tabs>
          <w:tab w:val="left" w:pos="1210"/>
        </w:tabs>
        <w:spacing w:before="159" w:line="360" w:lineRule="auto"/>
        <w:ind w:left="1209" w:hanging="541"/>
        <w:rPr>
          <w:rFonts w:asciiTheme="minorEastAsia" w:hAnsiTheme="minorEastAsia" w:eastAsiaTheme="minorEastAsia"/>
          <w:sz w:val="21"/>
          <w:szCs w:val="21"/>
        </w:rPr>
      </w:pPr>
      <w:r>
        <w:rPr>
          <w:rFonts w:asciiTheme="minorEastAsia" w:hAnsiTheme="minorEastAsia" w:eastAsiaTheme="minorEastAsia"/>
          <w:sz w:val="21"/>
          <w:szCs w:val="21"/>
        </w:rPr>
        <w:t>评审应在严格保密的情况下进行。</w:t>
      </w:r>
    </w:p>
    <w:p>
      <w:pPr>
        <w:pStyle w:val="15"/>
        <w:numPr>
          <w:ilvl w:val="1"/>
          <w:numId w:val="18"/>
        </w:numPr>
        <w:tabs>
          <w:tab w:val="left" w:pos="1272"/>
        </w:tabs>
        <w:spacing w:before="161" w:line="360" w:lineRule="auto"/>
        <w:ind w:right="373" w:firstLine="434"/>
        <w:rPr>
          <w:rFonts w:asciiTheme="minorEastAsia" w:hAnsiTheme="minorEastAsia" w:eastAsiaTheme="minorEastAsia"/>
          <w:sz w:val="21"/>
          <w:szCs w:val="21"/>
        </w:rPr>
      </w:pPr>
      <w:r>
        <w:rPr>
          <w:rFonts w:asciiTheme="minorEastAsia" w:hAnsiTheme="minorEastAsia" w:eastAsiaTheme="minorEastAsia"/>
          <w:sz w:val="21"/>
          <w:szCs w:val="21"/>
        </w:rPr>
        <w:t>有关人员应当遵守评审工作纪律，不得泄露评审文件、评审情况和评审中获悉的国家秘密、商业秘密。</w:t>
      </w:r>
    </w:p>
    <w:p>
      <w:pPr>
        <w:pStyle w:val="4"/>
        <w:keepNext w:val="0"/>
        <w:keepLines w:val="0"/>
        <w:numPr>
          <w:ilvl w:val="0"/>
          <w:numId w:val="18"/>
        </w:numPr>
        <w:tabs>
          <w:tab w:val="left" w:pos="1037"/>
        </w:tabs>
        <w:autoSpaceDE w:val="0"/>
        <w:autoSpaceDN w:val="0"/>
        <w:spacing w:before="5"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成交结果公告</w:t>
      </w:r>
    </w:p>
    <w:p>
      <w:pPr>
        <w:pStyle w:val="15"/>
        <w:numPr>
          <w:ilvl w:val="1"/>
          <w:numId w:val="18"/>
        </w:numPr>
        <w:tabs>
          <w:tab w:val="left" w:pos="1272"/>
        </w:tabs>
        <w:spacing w:before="158" w:line="36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规定由询价小组直接确定成交供应商外，在评审结束后 采购人应当自收到评审报告之日起５个工作日内，</w:t>
      </w:r>
      <w:r>
        <w:rPr>
          <w:rFonts w:hint="eastAsia" w:asciiTheme="minorEastAsia" w:hAnsiTheme="minorEastAsia" w:eastAsiaTheme="minorEastAsia"/>
          <w:sz w:val="21"/>
          <w:szCs w:val="21"/>
          <w:lang w:eastAsia="zh-CN"/>
        </w:rPr>
        <w:t>将</w:t>
      </w:r>
      <w:r>
        <w:rPr>
          <w:rFonts w:asciiTheme="minorEastAsia" w:hAnsiTheme="minorEastAsia" w:eastAsiaTheme="minorEastAsia"/>
          <w:sz w:val="21"/>
          <w:szCs w:val="21"/>
        </w:rPr>
        <w:t>按顺序确定</w:t>
      </w:r>
      <w:r>
        <w:rPr>
          <w:rFonts w:hint="eastAsia" w:asciiTheme="minorEastAsia" w:hAnsiTheme="minorEastAsia" w:eastAsiaTheme="minorEastAsia"/>
          <w:sz w:val="21"/>
          <w:szCs w:val="21"/>
          <w:lang w:eastAsia="zh-CN"/>
        </w:rPr>
        <w:t>的</w:t>
      </w:r>
      <w:r>
        <w:rPr>
          <w:rFonts w:asciiTheme="minorEastAsia" w:hAnsiTheme="minorEastAsia" w:eastAsiaTheme="minorEastAsia"/>
          <w:sz w:val="21"/>
          <w:szCs w:val="21"/>
        </w:rPr>
        <w:t>成交</w:t>
      </w:r>
      <w:r>
        <w:rPr>
          <w:rFonts w:hint="eastAsia" w:asciiTheme="minorEastAsia" w:hAnsiTheme="minorEastAsia" w:eastAsiaTheme="minorEastAsia"/>
          <w:sz w:val="21"/>
          <w:szCs w:val="21"/>
          <w:lang w:eastAsia="zh-CN"/>
        </w:rPr>
        <w:t>候选人</w:t>
      </w:r>
      <w:r>
        <w:rPr>
          <w:rFonts w:asciiTheme="minorEastAsia" w:hAnsiTheme="minorEastAsia" w:eastAsiaTheme="minorEastAsia"/>
          <w:sz w:val="21"/>
          <w:szCs w:val="21"/>
        </w:rPr>
        <w:t>供应商在</w:t>
      </w:r>
      <w:r>
        <w:rPr>
          <w:rFonts w:hint="eastAsia" w:asciiTheme="minorEastAsia" w:hAnsiTheme="minorEastAsia" w:eastAsiaTheme="minorEastAsia"/>
          <w:sz w:val="21"/>
          <w:szCs w:val="21"/>
          <w:lang w:eastAsia="zh-CN"/>
        </w:rPr>
        <w:t>在阜阳民用航空中心网站公示</w:t>
      </w:r>
      <w:r>
        <w:rPr>
          <w:rFonts w:asciiTheme="minorEastAsia" w:hAnsiTheme="minorEastAsia" w:eastAsiaTheme="minorEastAsia"/>
          <w:sz w:val="21"/>
          <w:szCs w:val="21"/>
        </w:rPr>
        <w:t>。</w:t>
      </w:r>
      <w:r>
        <w:rPr>
          <w:rFonts w:hint="eastAsia" w:asciiTheme="minorEastAsia" w:hAnsiTheme="minorEastAsia" w:eastAsiaTheme="minorEastAsia"/>
          <w:sz w:val="21"/>
          <w:szCs w:val="21"/>
          <w:lang w:eastAsia="zh-CN"/>
        </w:rPr>
        <w:t>原则按推荐顺序</w:t>
      </w:r>
      <w:r>
        <w:rPr>
          <w:rFonts w:asciiTheme="minorEastAsia" w:hAnsiTheme="minorEastAsia" w:eastAsiaTheme="minorEastAsia"/>
          <w:sz w:val="21"/>
          <w:szCs w:val="21"/>
        </w:rPr>
        <w:t>确定成交供应商。</w:t>
      </w:r>
    </w:p>
    <w:p>
      <w:pPr>
        <w:pStyle w:val="15"/>
        <w:numPr>
          <w:ilvl w:val="1"/>
          <w:numId w:val="18"/>
        </w:numPr>
        <w:tabs>
          <w:tab w:val="left" w:pos="1193"/>
        </w:tabs>
        <w:spacing w:before="160" w:line="36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成交公</w:t>
      </w:r>
      <w:r>
        <w:rPr>
          <w:rFonts w:hint="eastAsia" w:asciiTheme="minorEastAsia" w:hAnsiTheme="minorEastAsia" w:eastAsiaTheme="minorEastAsia"/>
          <w:sz w:val="21"/>
          <w:szCs w:val="21"/>
          <w:lang w:eastAsia="zh-CN"/>
        </w:rPr>
        <w:t>示</w:t>
      </w:r>
      <w:r>
        <w:rPr>
          <w:rFonts w:asciiTheme="minorEastAsia" w:hAnsiTheme="minorEastAsia" w:eastAsiaTheme="minorEastAsia"/>
          <w:sz w:val="21"/>
          <w:szCs w:val="21"/>
        </w:rPr>
        <w:t>内容应当包括采购人名称、地址、联系方式，项目名称和项目编号，成交供应商名称、地址和成交金额，主要成交标的的名称、规格型号、数量、单价、服务要求，成交公告期限、评审专家名单以及</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中约定进行公告的内容。</w:t>
      </w:r>
    </w:p>
    <w:p>
      <w:pPr>
        <w:spacing w:line="360" w:lineRule="auto"/>
        <w:rPr>
          <w:rFonts w:cs="宋体" w:asciiTheme="minorEastAsia" w:hAnsiTheme="minorEastAsia" w:eastAsiaTheme="minorEastAsia"/>
          <w:b/>
        </w:rPr>
      </w:pPr>
      <w:r>
        <w:rPr>
          <w:rFonts w:hint="eastAsia" w:cs="宋体" w:asciiTheme="minorEastAsia" w:hAnsiTheme="minorEastAsia" w:eastAsiaTheme="minorEastAsia"/>
          <w:b/>
        </w:rPr>
        <w:t>注：</w:t>
      </w:r>
    </w:p>
    <w:p>
      <w:pPr>
        <w:spacing w:line="360" w:lineRule="auto"/>
        <w:ind w:left="232" w:right="134" w:rightChars="64" w:firstLine="420" w:firstLineChars="200"/>
        <w:rPr>
          <w:rFonts w:cs="宋体" w:asciiTheme="minorEastAsia" w:hAnsiTheme="minorEastAsia" w:eastAsiaTheme="minorEastAsia"/>
        </w:rPr>
      </w:pPr>
      <w:r>
        <w:rPr>
          <w:rFonts w:hint="eastAsia" w:cs="宋体" w:asciiTheme="minorEastAsia" w:hAnsiTheme="minorEastAsia" w:eastAsiaTheme="minorEastAsia"/>
        </w:rPr>
        <w:t>1、采购人定标前对成交候选人进行信用查询，如成交候选人存在不良信用记录，采购人应取消成交候选人资格，并按规定予以处理。</w:t>
      </w:r>
    </w:p>
    <w:p>
      <w:pPr>
        <w:adjustRightInd w:val="0"/>
        <w:snapToGrid w:val="0"/>
        <w:spacing w:line="360" w:lineRule="auto"/>
        <w:ind w:left="232" w:right="134" w:rightChars="64" w:firstLine="371" w:firstLineChars="177"/>
        <w:rPr>
          <w:rFonts w:asciiTheme="minorEastAsia" w:hAnsiTheme="minorEastAsia" w:eastAsiaTheme="minorEastAsia"/>
        </w:rPr>
      </w:pPr>
      <w:r>
        <w:rPr>
          <w:rFonts w:hint="eastAsia" w:cs="宋体" w:asciiTheme="minorEastAsia" w:hAnsiTheme="minorEastAsia" w:eastAsiaTheme="minorEastAsia"/>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adjustRightInd w:val="0"/>
        <w:snapToGrid w:val="0"/>
        <w:spacing w:line="360" w:lineRule="auto"/>
        <w:ind w:left="232" w:right="134" w:rightChars="64" w:firstLine="476" w:firstLineChars="227"/>
        <w:rPr>
          <w:rFonts w:asciiTheme="minorEastAsia" w:hAnsiTheme="minorEastAsia" w:eastAsiaTheme="minorEastAsia"/>
        </w:rPr>
      </w:pPr>
      <w:r>
        <w:rPr>
          <w:rFonts w:hint="eastAsia" w:cs="宋体" w:asciiTheme="minorEastAsia" w:hAnsiTheme="minorEastAsia" w:eastAsiaTheme="minorEastAsia"/>
        </w:rPr>
        <w:t>3、以联合体形式参加询价的，联合体任何成员存在以上不良信用记录的，不得确定为成交供应商。</w:t>
      </w:r>
    </w:p>
    <w:p>
      <w:pPr>
        <w:adjustRightInd w:val="0"/>
        <w:snapToGrid w:val="0"/>
        <w:spacing w:line="360" w:lineRule="auto"/>
        <w:ind w:left="232" w:right="134" w:rightChars="64" w:firstLine="476" w:firstLineChars="227"/>
        <w:rPr>
          <w:rFonts w:asciiTheme="minorEastAsia" w:hAnsiTheme="minorEastAsia" w:eastAsiaTheme="minorEastAsia"/>
        </w:rPr>
      </w:pPr>
      <w:r>
        <w:rPr>
          <w:rFonts w:hint="eastAsia" w:cs="宋体" w:asciiTheme="minorEastAsia" w:hAnsiTheme="minorEastAsia" w:eastAsiaTheme="minorEastAsia"/>
        </w:rPr>
        <w:t xml:space="preserve">4、信用信息查询渠道：中国政府采购网（www.ccgp.gov.cn）、“信用中国”网站（www.creditchina.gov.cn）。 </w:t>
      </w:r>
    </w:p>
    <w:p>
      <w:pPr>
        <w:adjustRightInd w:val="0"/>
        <w:snapToGrid w:val="0"/>
        <w:spacing w:line="360" w:lineRule="auto"/>
        <w:ind w:left="232" w:right="134" w:rightChars="64" w:firstLine="476" w:firstLineChars="227"/>
        <w:jc w:val="left"/>
        <w:rPr>
          <w:rFonts w:asciiTheme="minorEastAsia" w:hAnsiTheme="minorEastAsia" w:eastAsiaTheme="minorEastAsia"/>
          <w:strike/>
        </w:rPr>
      </w:pPr>
      <w:r>
        <w:rPr>
          <w:rFonts w:hint="eastAsia" w:cs="宋体" w:asciiTheme="minorEastAsia" w:hAnsiTheme="minorEastAsia" w:eastAsiaTheme="minorEastAsia"/>
        </w:rPr>
        <w:t>5、信用信息记录方式：采购人将查询网页打印、签字并存档备查。</w:t>
      </w:r>
    </w:p>
    <w:p>
      <w:pPr>
        <w:pStyle w:val="4"/>
        <w:keepNext w:val="0"/>
        <w:keepLines w:val="0"/>
        <w:numPr>
          <w:ilvl w:val="0"/>
          <w:numId w:val="18"/>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成交通知书</w:t>
      </w:r>
    </w:p>
    <w:p>
      <w:pPr>
        <w:pStyle w:val="15"/>
        <w:numPr>
          <w:ilvl w:val="1"/>
          <w:numId w:val="18"/>
        </w:numPr>
        <w:tabs>
          <w:tab w:val="left" w:pos="1272"/>
        </w:tabs>
        <w:spacing w:before="158" w:line="360" w:lineRule="auto"/>
        <w:ind w:right="3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w:t>
      </w:r>
      <w:r>
        <w:rPr>
          <w:rFonts w:hint="eastAsia" w:asciiTheme="minorEastAsia" w:hAnsiTheme="minorEastAsia" w:eastAsiaTheme="minorEastAsia"/>
          <w:sz w:val="21"/>
          <w:szCs w:val="21"/>
          <w:lang w:eastAsia="zh-CN"/>
        </w:rPr>
        <w:t>人以中标公示的</w:t>
      </w:r>
      <w:r>
        <w:rPr>
          <w:rFonts w:asciiTheme="minorEastAsia" w:hAnsiTheme="minorEastAsia" w:eastAsiaTheme="minorEastAsia"/>
          <w:sz w:val="21"/>
          <w:szCs w:val="21"/>
        </w:rPr>
        <w:t>形式向成交供应商发出成交通知书。</w:t>
      </w:r>
    </w:p>
    <w:p>
      <w:pPr>
        <w:pStyle w:val="15"/>
        <w:numPr>
          <w:ilvl w:val="1"/>
          <w:numId w:val="18"/>
        </w:numPr>
        <w:tabs>
          <w:tab w:val="left" w:pos="1272"/>
        </w:tabs>
        <w:spacing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成交通知书对采购人和成交供应商具有同等法律效力。成交通知书发出以后，采购人改变成交结果或者成交供应商放弃成交，应当承担相应的法律责任。</w:t>
      </w:r>
    </w:p>
    <w:p>
      <w:pPr>
        <w:pStyle w:val="15"/>
        <w:tabs>
          <w:tab w:val="left" w:pos="1210"/>
        </w:tabs>
        <w:spacing w:line="360" w:lineRule="auto"/>
        <w:ind w:left="671" w:right="4315"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26.3 </w:t>
      </w:r>
      <w:r>
        <w:rPr>
          <w:rFonts w:asciiTheme="minorEastAsia" w:hAnsiTheme="minorEastAsia" w:eastAsiaTheme="minorEastAsia"/>
          <w:sz w:val="21"/>
          <w:szCs w:val="21"/>
        </w:rPr>
        <w:t>成交通知书是合同的组成部分。</w:t>
      </w:r>
    </w:p>
    <w:p>
      <w:pPr>
        <w:pStyle w:val="15"/>
        <w:tabs>
          <w:tab w:val="left" w:pos="1210"/>
        </w:tabs>
        <w:spacing w:line="360" w:lineRule="auto"/>
        <w:ind w:left="671" w:right="4315" w:firstLine="0"/>
        <w:rPr>
          <w:rFonts w:asciiTheme="minorEastAsia" w:hAnsiTheme="minorEastAsia" w:eastAsiaTheme="minorEastAsia"/>
          <w:b/>
          <w:sz w:val="21"/>
          <w:szCs w:val="21"/>
        </w:rPr>
      </w:pPr>
      <w:r>
        <w:rPr>
          <w:rFonts w:asciiTheme="minorEastAsia" w:hAnsiTheme="minorEastAsia" w:eastAsiaTheme="minorEastAsia"/>
          <w:b/>
          <w:sz w:val="21"/>
          <w:szCs w:val="21"/>
        </w:rPr>
        <w:t>27.告知询价结果</w:t>
      </w:r>
    </w:p>
    <w:p>
      <w:pPr>
        <w:spacing w:line="360" w:lineRule="auto"/>
        <w:ind w:left="671" w:right="1608" w:hanging="3"/>
        <w:rPr>
          <w:rFonts w:asciiTheme="minorEastAsia" w:hAnsiTheme="minorEastAsia" w:eastAsiaTheme="minorEastAsia"/>
        </w:rPr>
      </w:pPr>
      <w:r>
        <w:rPr>
          <w:rFonts w:asciiTheme="minorEastAsia" w:hAnsiTheme="minorEastAsia" w:eastAsiaTheme="minorEastAsia"/>
        </w:rPr>
        <w:t>27.1 采购代理机构对未成交的供应商不做未成交原因的解释。</w:t>
      </w:r>
    </w:p>
    <w:p>
      <w:pPr>
        <w:spacing w:line="360" w:lineRule="auto"/>
        <w:ind w:left="671" w:right="1608" w:hanging="3"/>
        <w:rPr>
          <w:rFonts w:asciiTheme="minorEastAsia" w:hAnsiTheme="minorEastAsia" w:eastAsiaTheme="minorEastAsia"/>
          <w:b/>
        </w:rPr>
      </w:pPr>
      <w:r>
        <w:rPr>
          <w:rFonts w:asciiTheme="minorEastAsia" w:hAnsiTheme="minorEastAsia" w:eastAsiaTheme="minorEastAsia"/>
          <w:b/>
        </w:rPr>
        <w:t>28.履约保证金</w:t>
      </w:r>
    </w:p>
    <w:p>
      <w:pPr>
        <w:pStyle w:val="15"/>
        <w:numPr>
          <w:ilvl w:val="1"/>
          <w:numId w:val="20"/>
        </w:numPr>
        <w:tabs>
          <w:tab w:val="left" w:pos="1210"/>
        </w:tabs>
        <w:spacing w:line="360" w:lineRule="auto"/>
        <w:ind w:hanging="541"/>
        <w:rPr>
          <w:rFonts w:asciiTheme="minorEastAsia" w:hAnsiTheme="minorEastAsia" w:eastAsiaTheme="minorEastAsia"/>
          <w:sz w:val="21"/>
          <w:szCs w:val="21"/>
        </w:rPr>
      </w:pPr>
      <w:r>
        <w:rPr>
          <w:rFonts w:asciiTheme="minorEastAsia" w:hAnsiTheme="minorEastAsia" w:eastAsiaTheme="minorEastAsia"/>
          <w:sz w:val="21"/>
          <w:szCs w:val="21"/>
        </w:rPr>
        <w:t>成交供应商应按照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规定缴纳履约保证金。</w:t>
      </w:r>
    </w:p>
    <w:p>
      <w:pPr>
        <w:pStyle w:val="15"/>
        <w:numPr>
          <w:ilvl w:val="1"/>
          <w:numId w:val="20"/>
        </w:numPr>
        <w:tabs>
          <w:tab w:val="left" w:pos="1272"/>
        </w:tabs>
        <w:spacing w:before="158" w:line="360" w:lineRule="auto"/>
        <w:ind w:left="234" w:right="36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如果成交供应商没有按照上述履约保证金的规定执行，将视为放弃成交资格。在此情况下，采购人可确定下一成交候选人为成交供应商，也可以重新开展采购活动。</w:t>
      </w:r>
    </w:p>
    <w:p>
      <w:pPr>
        <w:pStyle w:val="4"/>
        <w:keepNext w:val="0"/>
        <w:keepLines w:val="0"/>
        <w:numPr>
          <w:ilvl w:val="0"/>
          <w:numId w:val="21"/>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成交服务费</w:t>
      </w:r>
    </w:p>
    <w:p>
      <w:pPr>
        <w:pStyle w:val="15"/>
        <w:tabs>
          <w:tab w:val="left" w:pos="1210"/>
        </w:tabs>
        <w:spacing w:before="161" w:line="360" w:lineRule="auto"/>
        <w:ind w:left="671" w:right="1434" w:firstLine="0"/>
        <w:rPr>
          <w:rFonts w:asciiTheme="minorEastAsia" w:hAnsiTheme="minorEastAsia" w:eastAsiaTheme="minorEastAsia"/>
          <w:sz w:val="21"/>
          <w:szCs w:val="21"/>
        </w:rPr>
      </w:pPr>
      <w:r>
        <w:rPr>
          <w:rFonts w:hint="eastAsia" w:asciiTheme="minorEastAsia" w:hAnsiTheme="minorEastAsia" w:eastAsiaTheme="minorEastAsia"/>
          <w:sz w:val="21"/>
          <w:szCs w:val="21"/>
        </w:rPr>
        <w:t>29.1</w:t>
      </w:r>
      <w:r>
        <w:rPr>
          <w:rFonts w:asciiTheme="minorEastAsia" w:hAnsiTheme="minorEastAsia" w:eastAsiaTheme="minorEastAsia"/>
          <w:sz w:val="21"/>
          <w:szCs w:val="21"/>
        </w:rPr>
        <w:t>本项目成交服务费的收取按</w:t>
      </w:r>
      <w:r>
        <w:rPr>
          <w:rFonts w:asciiTheme="minorEastAsia" w:hAnsiTheme="minorEastAsia" w:eastAsiaTheme="minorEastAsia"/>
          <w:sz w:val="21"/>
          <w:szCs w:val="21"/>
          <w:u w:val="single"/>
        </w:rPr>
        <w:t>供应商须知前附表的</w:t>
      </w:r>
      <w:r>
        <w:rPr>
          <w:rFonts w:asciiTheme="minorEastAsia" w:hAnsiTheme="minorEastAsia" w:eastAsiaTheme="minorEastAsia"/>
          <w:sz w:val="21"/>
          <w:szCs w:val="21"/>
        </w:rPr>
        <w:t>规定执行。</w:t>
      </w:r>
    </w:p>
    <w:p>
      <w:pPr>
        <w:pStyle w:val="15"/>
        <w:tabs>
          <w:tab w:val="left" w:pos="1210"/>
        </w:tabs>
        <w:spacing w:before="161" w:line="360" w:lineRule="auto"/>
        <w:ind w:left="671" w:right="1434" w:firstLine="0"/>
        <w:rPr>
          <w:rFonts w:asciiTheme="minorEastAsia" w:hAnsiTheme="minorEastAsia" w:eastAsiaTheme="minorEastAsia"/>
          <w:b/>
          <w:sz w:val="21"/>
          <w:szCs w:val="21"/>
        </w:rPr>
      </w:pPr>
      <w:r>
        <w:rPr>
          <w:rFonts w:asciiTheme="minorEastAsia" w:hAnsiTheme="minorEastAsia" w:eastAsiaTheme="minorEastAsia"/>
          <w:b/>
          <w:sz w:val="21"/>
          <w:szCs w:val="21"/>
        </w:rPr>
        <w:t>30.签订合同</w:t>
      </w:r>
    </w:p>
    <w:p>
      <w:pPr>
        <w:pStyle w:val="15"/>
        <w:numPr>
          <w:ilvl w:val="1"/>
          <w:numId w:val="22"/>
        </w:numPr>
        <w:tabs>
          <w:tab w:val="left" w:pos="1219"/>
        </w:tabs>
        <w:spacing w:before="5" w:line="360" w:lineRule="auto"/>
        <w:rPr>
          <w:rFonts w:asciiTheme="minorEastAsia" w:hAnsiTheme="minorEastAsia" w:eastAsiaTheme="minorEastAsia"/>
          <w:sz w:val="21"/>
          <w:szCs w:val="21"/>
        </w:rPr>
      </w:pPr>
      <w:r>
        <w:rPr>
          <w:rFonts w:asciiTheme="minorEastAsia" w:hAnsiTheme="minorEastAsia" w:eastAsiaTheme="minorEastAsia"/>
          <w:sz w:val="21"/>
          <w:szCs w:val="21"/>
        </w:rPr>
        <w:t>采购人与成交供应商应当自发出成交通知书之日起 30 日内签订合同。</w:t>
      </w:r>
    </w:p>
    <w:p>
      <w:pPr>
        <w:pStyle w:val="15"/>
        <w:numPr>
          <w:ilvl w:val="1"/>
          <w:numId w:val="22"/>
        </w:numPr>
        <w:tabs>
          <w:tab w:val="left" w:pos="1272"/>
        </w:tabs>
        <w:spacing w:before="158" w:line="360" w:lineRule="auto"/>
        <w:ind w:left="234" w:right="3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询价通知书、成交供应商的响应文件及其澄清文件等，均为签订合同的依据。</w:t>
      </w:r>
    </w:p>
    <w:p>
      <w:pPr>
        <w:pStyle w:val="15"/>
        <w:numPr>
          <w:ilvl w:val="1"/>
          <w:numId w:val="22"/>
        </w:numPr>
        <w:tabs>
          <w:tab w:val="left" w:pos="1272"/>
        </w:tabs>
        <w:spacing w:before="1" w:line="360" w:lineRule="auto"/>
        <w:ind w:left="234" w:right="36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成交供应商拒绝与采购人签订合同的，采购人可以按照评审报告推荐的成交候选人名单排序，确定下一成交候选人为成交供应商，也可以重新开展政府采购活动。</w:t>
      </w:r>
    </w:p>
    <w:p>
      <w:pPr>
        <w:pStyle w:val="15"/>
        <w:numPr>
          <w:ilvl w:val="1"/>
          <w:numId w:val="22"/>
        </w:numPr>
        <w:tabs>
          <w:tab w:val="left" w:pos="1272"/>
        </w:tabs>
        <w:spacing w:before="56" w:line="360" w:lineRule="auto"/>
        <w:ind w:left="234" w:right="370" w:firstLine="434"/>
        <w:rPr>
          <w:rFonts w:asciiTheme="minorEastAsia" w:hAnsiTheme="minorEastAsia" w:eastAsiaTheme="minorEastAsia"/>
          <w:sz w:val="21"/>
          <w:szCs w:val="21"/>
        </w:rPr>
      </w:pPr>
      <w:r>
        <w:rPr>
          <w:rFonts w:asciiTheme="minorEastAsia" w:hAnsiTheme="minorEastAsia" w:eastAsiaTheme="minorEastAsia"/>
          <w:sz w:val="21"/>
          <w:szCs w:val="21"/>
        </w:rPr>
        <w:t>当出现法规规定的成交无效或成交结果无效情形时，采购人可依法与排名下一位的成交候选人另行签订合同，或依法重新开展采购活动。</w:t>
      </w:r>
    </w:p>
    <w:p>
      <w:pPr>
        <w:pStyle w:val="4"/>
        <w:keepNext w:val="0"/>
        <w:keepLines w:val="0"/>
        <w:numPr>
          <w:ilvl w:val="0"/>
          <w:numId w:val="23"/>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廉洁自律规定</w:t>
      </w:r>
    </w:p>
    <w:p>
      <w:pPr>
        <w:pStyle w:val="15"/>
        <w:numPr>
          <w:ilvl w:val="1"/>
          <w:numId w:val="23"/>
        </w:numPr>
        <w:tabs>
          <w:tab w:val="left" w:pos="1193"/>
        </w:tabs>
        <w:spacing w:before="5" w:line="360" w:lineRule="auto"/>
        <w:ind w:right="3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采购人不得接受供应商组织的宴请、旅游、娱乐，不得收受礼品、现金、有价证券等，不得向供应商报销应当由个人承担的费用。</w:t>
      </w:r>
    </w:p>
    <w:p>
      <w:pPr>
        <w:pStyle w:val="4"/>
        <w:keepNext w:val="0"/>
        <w:keepLines w:val="0"/>
        <w:numPr>
          <w:ilvl w:val="0"/>
          <w:numId w:val="23"/>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质疑的提出与接收</w:t>
      </w:r>
    </w:p>
    <w:p>
      <w:pPr>
        <w:pStyle w:val="15"/>
        <w:numPr>
          <w:ilvl w:val="1"/>
          <w:numId w:val="23"/>
        </w:numPr>
        <w:tabs>
          <w:tab w:val="left" w:pos="1272"/>
        </w:tabs>
        <w:spacing w:before="161"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认为询价通知书、询价过程和成交结果使自己的权益受到损害的，可以根据《中华人民共和国政府采购法》、《中华人民共和国政府采购法实施条例》和《政府采购质疑和投诉办法》的有关规定，依法向采购人提出质疑。</w:t>
      </w:r>
    </w:p>
    <w:p>
      <w:pPr>
        <w:pStyle w:val="15"/>
        <w:numPr>
          <w:ilvl w:val="1"/>
          <w:numId w:val="23"/>
        </w:numPr>
        <w:tabs>
          <w:tab w:val="left" w:pos="1272"/>
        </w:tabs>
        <w:spacing w:line="360" w:lineRule="auto"/>
        <w:ind w:left="1271"/>
        <w:jc w:val="both"/>
        <w:rPr>
          <w:rFonts w:asciiTheme="minorEastAsia" w:hAnsiTheme="minorEastAsia" w:eastAsiaTheme="minorEastAsia"/>
          <w:sz w:val="21"/>
          <w:szCs w:val="21"/>
        </w:rPr>
      </w:pPr>
      <w:r>
        <w:rPr>
          <w:rFonts w:asciiTheme="minorEastAsia" w:hAnsiTheme="minorEastAsia" w:eastAsiaTheme="minorEastAsia"/>
          <w:sz w:val="21"/>
          <w:szCs w:val="21"/>
        </w:rPr>
        <w:t>质疑供应商应按照财政部制定的《政府采购供应商质疑函范本》格式</w:t>
      </w:r>
    </w:p>
    <w:p>
      <w:pPr>
        <w:pStyle w:val="6"/>
        <w:spacing w:before="160" w:line="360" w:lineRule="auto"/>
        <w:ind w:left="234" w:right="360"/>
        <w:jc w:val="both"/>
        <w:rPr>
          <w:rFonts w:asciiTheme="minorEastAsia" w:hAnsiTheme="minorEastAsia" w:eastAsiaTheme="minorEastAsia"/>
          <w:sz w:val="21"/>
          <w:szCs w:val="21"/>
        </w:rPr>
      </w:pPr>
      <w:r>
        <w:rPr>
          <w:rFonts w:asciiTheme="minorEastAsia" w:hAnsiTheme="minorEastAsia" w:eastAsiaTheme="minorEastAsia"/>
          <w:sz w:val="21"/>
          <w:szCs w:val="21"/>
        </w:rPr>
        <w:t>（详见询价通知书第八章）和《政府采购质疑和投诉办法》的要求，在法定质疑期内以书面形式提出质疑，超出法定质疑期提交的质疑将被拒绝。针对同一采购程序环节的质疑应一次性提出。</w:t>
      </w:r>
    </w:p>
    <w:p>
      <w:pPr>
        <w:pStyle w:val="15"/>
        <w:numPr>
          <w:ilvl w:val="1"/>
          <w:numId w:val="23"/>
        </w:numPr>
        <w:tabs>
          <w:tab w:val="left" w:pos="1272"/>
        </w:tabs>
        <w:spacing w:line="360" w:lineRule="auto"/>
        <w:ind w:right="3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w:t>
      </w:r>
      <w:r>
        <w:rPr>
          <w:rFonts w:hint="eastAsia" w:asciiTheme="minorEastAsia" w:hAnsiTheme="minorEastAsia" w:eastAsiaTheme="minorEastAsia"/>
          <w:sz w:val="21"/>
          <w:szCs w:val="21"/>
          <w:lang w:eastAsia="zh-CN"/>
        </w:rPr>
        <w:t>人</w:t>
      </w:r>
      <w:r>
        <w:rPr>
          <w:rFonts w:asciiTheme="minorEastAsia" w:hAnsiTheme="minorEastAsia" w:eastAsiaTheme="minorEastAsia"/>
          <w:sz w:val="21"/>
          <w:szCs w:val="21"/>
        </w:rPr>
        <w:t>质疑函接收部门、联系电话和通讯地址，见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pStyle w:val="4"/>
        <w:keepNext w:val="0"/>
        <w:keepLines w:val="0"/>
        <w:numPr>
          <w:ilvl w:val="0"/>
          <w:numId w:val="23"/>
        </w:numPr>
        <w:tabs>
          <w:tab w:val="left" w:pos="1037"/>
        </w:tabs>
        <w:autoSpaceDE w:val="0"/>
        <w:autoSpaceDN w:val="0"/>
        <w:spacing w:before="0" w:after="0" w:line="360" w:lineRule="auto"/>
        <w:ind w:hanging="366"/>
        <w:rPr>
          <w:rFonts w:asciiTheme="minorEastAsia" w:hAnsiTheme="minorEastAsia" w:eastAsiaTheme="minorEastAsia"/>
          <w:sz w:val="21"/>
          <w:szCs w:val="21"/>
        </w:rPr>
      </w:pPr>
      <w:r>
        <w:rPr>
          <w:rFonts w:asciiTheme="minorEastAsia" w:hAnsiTheme="minorEastAsia" w:eastAsiaTheme="minorEastAsia"/>
          <w:sz w:val="21"/>
          <w:szCs w:val="21"/>
        </w:rPr>
        <w:t>需要补充的其他内容</w:t>
      </w:r>
    </w:p>
    <w:p>
      <w:pPr>
        <w:pStyle w:val="6"/>
        <w:spacing w:before="158" w:line="360" w:lineRule="auto"/>
        <w:ind w:left="669"/>
        <w:rPr>
          <w:rFonts w:asciiTheme="minorEastAsia" w:hAnsiTheme="minorEastAsia" w:eastAsiaTheme="minorEastAsia"/>
          <w:sz w:val="21"/>
          <w:szCs w:val="21"/>
        </w:rPr>
      </w:pPr>
      <w:r>
        <w:rPr>
          <w:rFonts w:asciiTheme="minorEastAsia" w:hAnsiTheme="minorEastAsia" w:eastAsiaTheme="minorEastAsia"/>
          <w:sz w:val="21"/>
          <w:szCs w:val="21"/>
        </w:rPr>
        <w:t>需要补充的其他内容，见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spacing w:line="360" w:lineRule="auto"/>
        <w:rPr>
          <w:rFonts w:asciiTheme="minorEastAsia" w:hAnsiTheme="minorEastAsia" w:eastAsiaTheme="minorEastAsia"/>
        </w:rPr>
      </w:pPr>
    </w:p>
    <w:p>
      <w:pPr>
        <w:widowControl/>
        <w:spacing w:line="360" w:lineRule="auto"/>
        <w:jc w:val="left"/>
        <w:rPr>
          <w:rFonts w:asciiTheme="minorEastAsia" w:hAnsiTheme="minorEastAsia" w:eastAsiaTheme="minorEastAsia"/>
        </w:rPr>
      </w:pPr>
      <w:r>
        <w:rPr>
          <w:rFonts w:asciiTheme="minorEastAsia" w:hAnsiTheme="minorEastAsia" w:eastAsiaTheme="minorEastAsia"/>
        </w:rPr>
        <w:br w:type="page"/>
      </w:r>
    </w:p>
    <w:p>
      <w:pPr>
        <w:pStyle w:val="2"/>
        <w:tabs>
          <w:tab w:val="left" w:pos="1125"/>
        </w:tabs>
        <w:spacing w:after="100" w:afterAutospacing="1" w:line="300" w:lineRule="auto"/>
        <w:ind w:right="136"/>
        <w:jc w:val="center"/>
        <w:rPr>
          <w:rFonts w:asciiTheme="minorEastAsia" w:hAnsiTheme="minorEastAsia" w:eastAsiaTheme="minorEastAsia"/>
          <w:sz w:val="32"/>
          <w:szCs w:val="32"/>
        </w:rPr>
      </w:pPr>
      <w:bookmarkStart w:id="44" w:name="_Toc38640622"/>
      <w:r>
        <w:rPr>
          <w:rFonts w:asciiTheme="minorEastAsia" w:hAnsiTheme="minorEastAsia" w:eastAsiaTheme="minorEastAsia"/>
          <w:sz w:val="32"/>
          <w:szCs w:val="32"/>
        </w:rPr>
        <w:t>第三章</w:t>
      </w:r>
      <w:r>
        <w:rPr>
          <w:rFonts w:asciiTheme="minorEastAsia" w:hAnsiTheme="minorEastAsia" w:eastAsiaTheme="minorEastAsia"/>
          <w:sz w:val="32"/>
          <w:szCs w:val="32"/>
        </w:rPr>
        <w:tab/>
      </w:r>
      <w:r>
        <w:rPr>
          <w:rFonts w:asciiTheme="minorEastAsia" w:hAnsiTheme="minorEastAsia" w:eastAsiaTheme="minorEastAsia"/>
          <w:sz w:val="32"/>
          <w:szCs w:val="32"/>
        </w:rPr>
        <w:t>采购需求</w:t>
      </w:r>
      <w:bookmarkEnd w:id="44"/>
    </w:p>
    <w:p>
      <w:pPr>
        <w:pStyle w:val="4"/>
        <w:spacing w:before="188"/>
        <w:ind w:left="234"/>
        <w:rPr>
          <w:rFonts w:asciiTheme="minorEastAsia" w:hAnsiTheme="minorEastAsia" w:eastAsiaTheme="minorEastAsia"/>
          <w:sz w:val="21"/>
          <w:szCs w:val="21"/>
        </w:rPr>
      </w:pPr>
      <w:r>
        <w:rPr>
          <w:rFonts w:asciiTheme="minorEastAsia" w:hAnsiTheme="minorEastAsia" w:eastAsiaTheme="minorEastAsia"/>
          <w:sz w:val="21"/>
          <w:szCs w:val="21"/>
        </w:rPr>
        <w:t>前注：</w:t>
      </w:r>
    </w:p>
    <w:p>
      <w:pPr>
        <w:pStyle w:val="15"/>
        <w:numPr>
          <w:ilvl w:val="0"/>
          <w:numId w:val="24"/>
        </w:numPr>
        <w:tabs>
          <w:tab w:val="left" w:pos="960"/>
        </w:tabs>
        <w:spacing w:before="160" w:line="364" w:lineRule="auto"/>
        <w:ind w:right="360" w:firstLine="479"/>
        <w:jc w:val="both"/>
        <w:rPr>
          <w:rFonts w:asciiTheme="minorEastAsia" w:hAnsiTheme="minorEastAsia" w:eastAsiaTheme="minorEastAsia"/>
          <w:sz w:val="21"/>
          <w:szCs w:val="21"/>
        </w:rPr>
      </w:pPr>
      <w:r>
        <w:rPr>
          <w:rFonts w:asciiTheme="minorEastAsia" w:hAnsiTheme="minorEastAsia" w:eastAsiaTheme="minorEastAsia"/>
          <w:sz w:val="21"/>
          <w:szCs w:val="21"/>
        </w:rPr>
        <w:t>根据《关于规范政府采购进口产品有关工作的通知》及政府采购管理部门的相关规定，下列采购需求中标注进口产品的货物均已履行相关论证手续， 经核准采购进口产品，但不限制满足询价通知书要求的国内产品参与竞争。未标注进口产品的货物均为拒绝采购进口产品。</w:t>
      </w:r>
    </w:p>
    <w:p>
      <w:pPr>
        <w:pStyle w:val="15"/>
        <w:numPr>
          <w:ilvl w:val="0"/>
          <w:numId w:val="24"/>
        </w:numPr>
        <w:tabs>
          <w:tab w:val="left" w:pos="960"/>
        </w:tabs>
        <w:spacing w:line="364" w:lineRule="auto"/>
        <w:ind w:right="371" w:firstLine="479"/>
        <w:jc w:val="both"/>
        <w:rPr>
          <w:rFonts w:asciiTheme="minorEastAsia" w:hAnsiTheme="minorEastAsia" w:eastAsiaTheme="minorEastAsia"/>
          <w:sz w:val="21"/>
          <w:szCs w:val="21"/>
        </w:rPr>
      </w:pPr>
      <w:r>
        <w:rPr>
          <w:rFonts w:asciiTheme="minorEastAsia" w:hAnsiTheme="minorEastAsia" w:eastAsiaTheme="minorEastAsia"/>
          <w:sz w:val="21"/>
          <w:szCs w:val="21"/>
        </w:rPr>
        <w:t>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pStyle w:val="15"/>
        <w:numPr>
          <w:ilvl w:val="0"/>
          <w:numId w:val="24"/>
        </w:numPr>
        <w:tabs>
          <w:tab w:val="left" w:pos="960"/>
        </w:tabs>
        <w:spacing w:line="362" w:lineRule="auto"/>
        <w:ind w:right="368" w:firstLine="479"/>
        <w:rPr>
          <w:rFonts w:asciiTheme="minorEastAsia" w:hAnsiTheme="minorEastAsia" w:eastAsiaTheme="minorEastAsia"/>
          <w:sz w:val="21"/>
          <w:szCs w:val="21"/>
        </w:rPr>
      </w:pPr>
      <w:r>
        <w:rPr>
          <w:rFonts w:asciiTheme="minorEastAsia" w:hAnsiTheme="minorEastAsia" w:eastAsiaTheme="minorEastAsia"/>
          <w:sz w:val="21"/>
          <w:szCs w:val="21"/>
        </w:rPr>
        <w:t>下列采购需求中：标注▲的产品，供应商在响应文件《主要成交标的承诺函》中填写名称、品牌、规格、型号、数量、单价等信息。</w:t>
      </w:r>
    </w:p>
    <w:p>
      <w:pPr>
        <w:pStyle w:val="6"/>
        <w:rPr>
          <w:rFonts w:asciiTheme="minorEastAsia" w:hAnsiTheme="minorEastAsia" w:eastAsiaTheme="minorEastAsia"/>
          <w:sz w:val="21"/>
          <w:szCs w:val="21"/>
        </w:rPr>
      </w:pPr>
    </w:p>
    <w:p>
      <w:pPr>
        <w:pStyle w:val="4"/>
        <w:spacing w:before="160"/>
        <w:ind w:left="671"/>
        <w:rPr>
          <w:rFonts w:asciiTheme="minorEastAsia" w:hAnsiTheme="minorEastAsia" w:eastAsiaTheme="minorEastAsia"/>
          <w:sz w:val="21"/>
          <w:szCs w:val="21"/>
        </w:rPr>
      </w:pPr>
      <w:r>
        <w:rPr>
          <w:rFonts w:asciiTheme="minorEastAsia" w:hAnsiTheme="minorEastAsia" w:eastAsiaTheme="minorEastAsia"/>
          <w:sz w:val="21"/>
          <w:szCs w:val="21"/>
        </w:rPr>
        <w:t>一、采购需求前附表</w:t>
      </w:r>
    </w:p>
    <w:p>
      <w:pPr>
        <w:pStyle w:val="6"/>
        <w:spacing w:before="6" w:after="1"/>
        <w:rPr>
          <w:rFonts w:asciiTheme="minorEastAsia" w:hAnsiTheme="minorEastAsia" w:eastAsiaTheme="minorEastAsia"/>
          <w:b/>
          <w:sz w:val="21"/>
          <w:szCs w:val="21"/>
        </w:rPr>
      </w:pPr>
    </w:p>
    <w:tbl>
      <w:tblPr>
        <w:tblStyle w:val="14"/>
        <w:tblW w:w="8497"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5"/>
              <w:ind w:left="118" w:right="10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2026" w:type="dxa"/>
          </w:tcPr>
          <w:p>
            <w:pPr>
              <w:pStyle w:val="13"/>
              <w:spacing w:before="19"/>
              <w:ind w:left="151" w:right="143"/>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468" w:type="dxa"/>
          </w:tcPr>
          <w:p>
            <w:pPr>
              <w:pStyle w:val="13"/>
              <w:spacing w:before="19"/>
              <w:ind w:left="1769"/>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13"/>
              <w:spacing w:before="95"/>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2026" w:type="dxa"/>
          </w:tcPr>
          <w:p>
            <w:pPr>
              <w:pStyle w:val="13"/>
              <w:spacing w:before="19"/>
              <w:ind w:left="152" w:right="14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5468" w:type="dxa"/>
          </w:tcPr>
          <w:p>
            <w:pPr>
              <w:pStyle w:val="13"/>
              <w:spacing w:before="10"/>
              <w:rPr>
                <w:rFonts w:hint="default" w:asciiTheme="minorEastAsia" w:hAnsiTheme="minorEastAsia" w:eastAsiaTheme="minorEastAsia"/>
                <w:b w:val="0"/>
                <w:bCs/>
                <w:sz w:val="21"/>
                <w:szCs w:val="21"/>
                <w:lang w:val="en-US" w:eastAsia="zh-CN"/>
              </w:rPr>
            </w:pPr>
            <w:r>
              <w:rPr>
                <w:rFonts w:hint="eastAsia" w:asciiTheme="minorEastAsia" w:hAnsiTheme="minorEastAsia" w:eastAsiaTheme="minorEastAsia"/>
                <w:b/>
                <w:sz w:val="21"/>
                <w:szCs w:val="21"/>
                <w:lang w:eastAsia="zh-CN"/>
              </w:rPr>
              <w:t xml:space="preserve">  项目竣工验收合格后，支付合同款</w:t>
            </w:r>
            <w:r>
              <w:rPr>
                <w:rFonts w:hint="eastAsia" w:asciiTheme="minorEastAsia" w:hAnsiTheme="minorEastAsia" w:eastAsiaTheme="minorEastAsia"/>
                <w:b/>
                <w:sz w:val="21"/>
                <w:szCs w:val="21"/>
                <w:lang w:val="en-US" w:eastAsia="zh-CN"/>
              </w:rPr>
              <w:t>90% 。</w:t>
            </w:r>
            <w:r>
              <w:rPr>
                <w:rFonts w:hint="eastAsia" w:asciiTheme="minorEastAsia" w:hAnsiTheme="minorEastAsia" w:eastAsiaTheme="minorEastAsia"/>
                <w:b/>
                <w:sz w:val="21"/>
                <w:szCs w:val="21"/>
                <w:lang w:eastAsia="zh-CN"/>
              </w:rPr>
              <w:t xml:space="preserve"> 余款作为质保金 ，质保期结束后支付  </w:t>
            </w:r>
          </w:p>
          <w:p>
            <w:pPr>
              <w:pStyle w:val="13"/>
              <w:spacing w:line="20" w:lineRule="exact"/>
              <w:ind w:left="102"/>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6"/>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2026" w:type="dxa"/>
          </w:tcPr>
          <w:p>
            <w:pPr>
              <w:pStyle w:val="13"/>
              <w:spacing w:before="16"/>
              <w:ind w:left="152" w:right="14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供货及安装地点</w:t>
            </w:r>
          </w:p>
        </w:tc>
        <w:tc>
          <w:tcPr>
            <w:tcW w:w="5468" w:type="dxa"/>
          </w:tcPr>
          <w:p>
            <w:pPr>
              <w:pStyle w:val="13"/>
              <w:spacing w:before="8"/>
              <w:rPr>
                <w:rFonts w:hint="eastAsia"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 xml:space="preserve">    采购人指定    </w:t>
            </w:r>
          </w:p>
          <w:p>
            <w:pPr>
              <w:pStyle w:val="13"/>
              <w:spacing w:line="20" w:lineRule="exact"/>
              <w:ind w:left="102"/>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13"/>
              <w:spacing w:before="96"/>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2026" w:type="dxa"/>
          </w:tcPr>
          <w:p>
            <w:pPr>
              <w:pStyle w:val="13"/>
              <w:spacing w:before="19"/>
              <w:ind w:left="152" w:right="14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供货及安装期限</w:t>
            </w:r>
          </w:p>
        </w:tc>
        <w:tc>
          <w:tcPr>
            <w:tcW w:w="5468" w:type="dxa"/>
          </w:tcPr>
          <w:p>
            <w:pPr>
              <w:pStyle w:val="13"/>
              <w:tabs>
                <w:tab w:val="left" w:pos="3043"/>
              </w:tabs>
              <w:spacing w:before="19"/>
              <w:ind w:left="10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合同生效后</w:t>
            </w:r>
            <w:r>
              <w:rPr>
                <w:rFonts w:asciiTheme="minorEastAsia" w:hAnsiTheme="minorEastAsia" w:eastAsiaTheme="minorEastAsia"/>
                <w:sz w:val="21"/>
                <w:szCs w:val="21"/>
                <w:u w:val="single"/>
                <w:lang w:eastAsia="en-US"/>
              </w:rPr>
              <w:t xml:space="preserve"> </w:t>
            </w:r>
            <w:r>
              <w:rPr>
                <w:rFonts w:hint="eastAsia" w:asciiTheme="minorEastAsia" w:hAnsiTheme="minorEastAsia" w:eastAsiaTheme="minorEastAsia"/>
                <w:sz w:val="21"/>
                <w:szCs w:val="21"/>
                <w:u w:val="single"/>
                <w:lang w:val="en-US" w:eastAsia="zh-CN"/>
              </w:rPr>
              <w:t>20天</w:t>
            </w:r>
            <w:r>
              <w:rPr>
                <w:rFonts w:asciiTheme="minorEastAsia" w:hAnsiTheme="minorEastAsia" w:eastAsiaTheme="minorEastAsia"/>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13"/>
              <w:spacing w:before="96"/>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2026" w:type="dxa"/>
          </w:tcPr>
          <w:p>
            <w:pPr>
              <w:pStyle w:val="13"/>
              <w:spacing w:before="19"/>
              <w:ind w:left="152" w:right="14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免费质保期</w:t>
            </w:r>
          </w:p>
        </w:tc>
        <w:tc>
          <w:tcPr>
            <w:tcW w:w="5468" w:type="dxa"/>
          </w:tcPr>
          <w:p>
            <w:pPr>
              <w:pStyle w:val="13"/>
              <w:tabs>
                <w:tab w:val="left" w:pos="3523"/>
              </w:tabs>
              <w:spacing w:before="19"/>
              <w:ind w:left="10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验收合格之日起</w:t>
            </w:r>
            <w:r>
              <w:rPr>
                <w:rFonts w:asciiTheme="minorEastAsia" w:hAnsiTheme="minorEastAsia" w:eastAsiaTheme="minorEastAsia"/>
                <w:sz w:val="21"/>
                <w:szCs w:val="21"/>
                <w:u w:val="single"/>
                <w:lang w:eastAsia="en-US"/>
              </w:rPr>
              <w:t xml:space="preserve"> </w:t>
            </w:r>
            <w:r>
              <w:rPr>
                <w:rFonts w:hint="eastAsia" w:asciiTheme="minorEastAsia" w:hAnsiTheme="minorEastAsia" w:eastAsiaTheme="minorEastAsia"/>
                <w:sz w:val="21"/>
                <w:szCs w:val="21"/>
                <w:u w:val="single"/>
                <w:lang w:val="en-US" w:eastAsia="zh-CN"/>
              </w:rPr>
              <w:t>24个月</w:t>
            </w:r>
            <w:r>
              <w:rPr>
                <w:rFonts w:asciiTheme="minorEastAsia" w:hAnsiTheme="minorEastAsia" w:eastAsiaTheme="minorEastAsia"/>
                <w:sz w:val="21"/>
                <w:szCs w:val="21"/>
                <w:u w:val="single"/>
                <w:lang w:eastAsia="en-US"/>
              </w:rPr>
              <w:tab/>
            </w:r>
          </w:p>
        </w:tc>
      </w:tr>
    </w:tbl>
    <w:p/>
    <w:p>
      <w:pPr>
        <w:rPr>
          <w:rFonts w:asciiTheme="minorEastAsia" w:hAnsiTheme="minorEastAsia" w:eastAsiaTheme="minorEastAsia"/>
        </w:rPr>
      </w:pPr>
    </w:p>
    <w:p>
      <w:pPr>
        <w:rPr>
          <w:rFonts w:asciiTheme="minorEastAsia" w:hAnsiTheme="minorEastAsia" w:eastAsiaTheme="minorEastAsia"/>
        </w:rPr>
      </w:pPr>
    </w:p>
    <w:p>
      <w:pPr>
        <w:pStyle w:val="4"/>
        <w:numPr>
          <w:ilvl w:val="0"/>
          <w:numId w:val="25"/>
        </w:numPr>
        <w:ind w:left="671"/>
      </w:pPr>
      <w:r>
        <w:rPr>
          <w:rFonts w:asciiTheme="minorEastAsia" w:hAnsiTheme="minorEastAsia" w:eastAsiaTheme="minorEastAsia"/>
          <w:sz w:val="21"/>
          <w:szCs w:val="21"/>
        </w:rPr>
        <w:t>货物需求</w:t>
      </w:r>
    </w:p>
    <w:p/>
    <w:p>
      <w:pPr>
        <w:jc w:val="center"/>
        <w:rPr>
          <w:b/>
          <w:bCs/>
          <w:sz w:val="36"/>
          <w:szCs w:val="36"/>
        </w:rPr>
      </w:pPr>
      <w:r>
        <w:rPr>
          <w:rFonts w:hint="eastAsia"/>
          <w:b/>
          <w:bCs/>
          <w:sz w:val="36"/>
          <w:szCs w:val="36"/>
        </w:rPr>
        <w:t>安检应急部关于中心通信站</w:t>
      </w:r>
    </w:p>
    <w:p>
      <w:pPr>
        <w:jc w:val="center"/>
        <w:rPr>
          <w:b/>
          <w:bCs/>
          <w:sz w:val="36"/>
          <w:szCs w:val="36"/>
        </w:rPr>
      </w:pPr>
      <w:r>
        <w:rPr>
          <w:rFonts w:hint="eastAsia"/>
          <w:b/>
          <w:bCs/>
          <w:sz w:val="36"/>
          <w:szCs w:val="36"/>
        </w:rPr>
        <w:t>七氟丙烷（HFC227ea）自动灭火系统维修招标需求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035"/>
        <w:gridCol w:w="822"/>
        <w:gridCol w:w="688"/>
        <w:gridCol w:w="968"/>
        <w:gridCol w:w="1004"/>
        <w:gridCol w:w="1505"/>
        <w:gridCol w:w="89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放置地点</w:t>
            </w:r>
          </w:p>
        </w:tc>
        <w:tc>
          <w:tcPr>
            <w:tcW w:w="1155" w:type="dxa"/>
          </w:tcPr>
          <w:p>
            <w:pPr>
              <w:jc w:val="center"/>
            </w:pPr>
            <w:r>
              <w:rPr>
                <w:rFonts w:hint="eastAsia"/>
              </w:rPr>
              <w:t>七氟丙烷换药量</w:t>
            </w:r>
          </w:p>
        </w:tc>
        <w:tc>
          <w:tcPr>
            <w:tcW w:w="915" w:type="dxa"/>
          </w:tcPr>
          <w:p>
            <w:pPr>
              <w:jc w:val="center"/>
            </w:pPr>
            <w:r>
              <w:rPr>
                <w:rFonts w:hint="eastAsia"/>
              </w:rPr>
              <w:t>压力表更  换</w:t>
            </w:r>
          </w:p>
        </w:tc>
        <w:tc>
          <w:tcPr>
            <w:tcW w:w="750" w:type="dxa"/>
          </w:tcPr>
          <w:p>
            <w:pPr>
              <w:jc w:val="center"/>
            </w:pPr>
            <w:r>
              <w:rPr>
                <w:rFonts w:hint="eastAsia"/>
              </w:rPr>
              <w:t>钢瓶试压</w:t>
            </w:r>
          </w:p>
        </w:tc>
        <w:tc>
          <w:tcPr>
            <w:tcW w:w="1095" w:type="dxa"/>
          </w:tcPr>
          <w:p>
            <w:pPr>
              <w:jc w:val="center"/>
            </w:pPr>
            <w:r>
              <w:rPr>
                <w:rFonts w:hint="eastAsia"/>
              </w:rPr>
              <w:t>瓶头阀检验 维 保</w:t>
            </w:r>
          </w:p>
        </w:tc>
        <w:tc>
          <w:tcPr>
            <w:tcW w:w="1140" w:type="dxa"/>
          </w:tcPr>
          <w:p>
            <w:pPr>
              <w:jc w:val="center"/>
            </w:pPr>
            <w:r>
              <w:rPr>
                <w:rFonts w:hint="eastAsia"/>
              </w:rPr>
              <w:t>系统调试</w:t>
            </w:r>
          </w:p>
        </w:tc>
        <w:tc>
          <w:tcPr>
            <w:tcW w:w="1710" w:type="dxa"/>
          </w:tcPr>
          <w:p>
            <w:pPr>
              <w:jc w:val="center"/>
            </w:pPr>
            <w:r>
              <w:rPr>
                <w:rFonts w:hint="eastAsia"/>
              </w:rPr>
              <w:t>移机</w:t>
            </w:r>
          </w:p>
        </w:tc>
        <w:tc>
          <w:tcPr>
            <w:tcW w:w="1005" w:type="dxa"/>
          </w:tcPr>
          <w:p>
            <w:pPr>
              <w:jc w:val="center"/>
            </w:pPr>
            <w:r>
              <w:rPr>
                <w:rFonts w:hint="eastAsia"/>
              </w:rPr>
              <w:t>拆装及运  费</w:t>
            </w:r>
          </w:p>
        </w:tc>
        <w:tc>
          <w:tcPr>
            <w:tcW w:w="1245" w:type="dxa"/>
          </w:tcPr>
          <w:p>
            <w:pPr>
              <w:jc w:val="center"/>
            </w:pPr>
            <w:r>
              <w:rPr>
                <w:rFonts w:hint="eastAsia"/>
              </w:rPr>
              <w:t>使用日期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航管楼一楼UPS室</w:t>
            </w:r>
          </w:p>
        </w:tc>
        <w:tc>
          <w:tcPr>
            <w:tcW w:w="1155" w:type="dxa"/>
          </w:tcPr>
          <w:p>
            <w:pPr>
              <w:jc w:val="center"/>
            </w:pPr>
            <w:r>
              <w:rPr>
                <w:rFonts w:hint="eastAsia"/>
              </w:rPr>
              <w:t>114公斤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航管楼二楼通信机房里间</w:t>
            </w:r>
          </w:p>
        </w:tc>
        <w:tc>
          <w:tcPr>
            <w:tcW w:w="1155" w:type="dxa"/>
          </w:tcPr>
          <w:p>
            <w:pPr>
              <w:jc w:val="center"/>
            </w:pPr>
            <w:r>
              <w:rPr>
                <w:rFonts w:hint="eastAsia"/>
              </w:rPr>
              <w:t>45公斤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r>
              <w:rPr>
                <w:rFonts w:hint="eastAsia"/>
              </w:rPr>
              <w:t>一处（原机房改会议室，设备整体向西移一间）</w:t>
            </w:r>
          </w:p>
        </w:tc>
        <w:tc>
          <w:tcPr>
            <w:tcW w:w="1005" w:type="dxa"/>
          </w:tcPr>
          <w:p>
            <w:pPr>
              <w:jc w:val="center"/>
            </w:pPr>
            <w:r>
              <w:rPr>
                <w:rFonts w:hint="eastAsia"/>
              </w:rPr>
              <w:t>1瓶</w:t>
            </w:r>
          </w:p>
        </w:tc>
        <w:tc>
          <w:tcPr>
            <w:tcW w:w="1245" w:type="dxa"/>
          </w:tcPr>
          <w:p>
            <w:pPr>
              <w:jc w:val="center"/>
            </w:pPr>
            <w:r>
              <w:rPr>
                <w:rFonts w:hint="eastAsia"/>
              </w:rPr>
              <w:t>2015年3月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航管楼二楼通信机房外间</w:t>
            </w:r>
          </w:p>
        </w:tc>
        <w:tc>
          <w:tcPr>
            <w:tcW w:w="1155" w:type="dxa"/>
          </w:tcPr>
          <w:p>
            <w:pPr>
              <w:jc w:val="center"/>
            </w:pPr>
            <w:r>
              <w:rPr>
                <w:rFonts w:hint="eastAsia"/>
              </w:rPr>
              <w:t>73公斤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航管楼二楼设备机房</w:t>
            </w:r>
          </w:p>
        </w:tc>
        <w:tc>
          <w:tcPr>
            <w:tcW w:w="1155" w:type="dxa"/>
          </w:tcPr>
          <w:p>
            <w:pPr>
              <w:jc w:val="center"/>
            </w:pPr>
            <w:r>
              <w:rPr>
                <w:rFonts w:hint="eastAsia"/>
              </w:rPr>
              <w:t>39公斤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下滑台</w:t>
            </w:r>
          </w:p>
        </w:tc>
        <w:tc>
          <w:tcPr>
            <w:tcW w:w="1155" w:type="dxa"/>
          </w:tcPr>
          <w:p>
            <w:pPr>
              <w:jc w:val="center"/>
            </w:pPr>
            <w:r>
              <w:rPr>
                <w:rFonts w:hint="eastAsia"/>
              </w:rPr>
              <w:t>32公斤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全向信标台</w:t>
            </w:r>
          </w:p>
        </w:tc>
        <w:tc>
          <w:tcPr>
            <w:tcW w:w="1155" w:type="dxa"/>
          </w:tcPr>
          <w:p>
            <w:pPr>
              <w:jc w:val="center"/>
            </w:pPr>
            <w:r>
              <w:rPr>
                <w:rFonts w:hint="eastAsia"/>
              </w:rPr>
              <w:t>32公斤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航向台</w:t>
            </w:r>
          </w:p>
        </w:tc>
        <w:tc>
          <w:tcPr>
            <w:tcW w:w="1155" w:type="dxa"/>
          </w:tcPr>
          <w:p>
            <w:pPr>
              <w:jc w:val="center"/>
            </w:pPr>
            <w:r>
              <w:rPr>
                <w:rFonts w:hint="eastAsia"/>
              </w:rPr>
              <w:t>32公斤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南外台</w:t>
            </w:r>
          </w:p>
        </w:tc>
        <w:tc>
          <w:tcPr>
            <w:tcW w:w="1155" w:type="dxa"/>
          </w:tcPr>
          <w:p>
            <w:pPr>
              <w:jc w:val="center"/>
            </w:pPr>
            <w:r>
              <w:rPr>
                <w:rFonts w:hint="eastAsia"/>
              </w:rPr>
              <w:t>32公斤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南中台</w:t>
            </w:r>
          </w:p>
        </w:tc>
        <w:tc>
          <w:tcPr>
            <w:tcW w:w="1155" w:type="dxa"/>
          </w:tcPr>
          <w:p>
            <w:pPr>
              <w:jc w:val="center"/>
            </w:pPr>
            <w:r>
              <w:rPr>
                <w:rFonts w:hint="eastAsia"/>
              </w:rPr>
              <w:t>32公斤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北中台</w:t>
            </w:r>
          </w:p>
        </w:tc>
        <w:tc>
          <w:tcPr>
            <w:tcW w:w="1155" w:type="dxa"/>
          </w:tcPr>
          <w:p>
            <w:pPr>
              <w:jc w:val="center"/>
            </w:pPr>
            <w:r>
              <w:rPr>
                <w:rFonts w:hint="eastAsia"/>
              </w:rPr>
              <w:t>32公斤</w:t>
            </w:r>
          </w:p>
        </w:tc>
        <w:tc>
          <w:tcPr>
            <w:tcW w:w="915" w:type="dxa"/>
          </w:tcPr>
          <w:p>
            <w:pPr>
              <w:jc w:val="center"/>
            </w:pPr>
            <w:r>
              <w:rPr>
                <w:rFonts w:hint="eastAsia"/>
              </w:rPr>
              <w:t>1个</w:t>
            </w:r>
          </w:p>
        </w:tc>
        <w:tc>
          <w:tcPr>
            <w:tcW w:w="750" w:type="dxa"/>
          </w:tcPr>
          <w:p>
            <w:pPr>
              <w:jc w:val="center"/>
            </w:pPr>
            <w:r>
              <w:rPr>
                <w:rFonts w:hint="eastAsia"/>
              </w:rPr>
              <w:t>1具</w:t>
            </w:r>
          </w:p>
        </w:tc>
        <w:tc>
          <w:tcPr>
            <w:tcW w:w="1095" w:type="dxa"/>
          </w:tcPr>
          <w:p>
            <w:pPr>
              <w:jc w:val="center"/>
            </w:pPr>
            <w:r>
              <w:rPr>
                <w:rFonts w:hint="eastAsia"/>
              </w:rPr>
              <w:t>1个</w:t>
            </w:r>
          </w:p>
        </w:tc>
        <w:tc>
          <w:tcPr>
            <w:tcW w:w="1140" w:type="dxa"/>
          </w:tcPr>
          <w:p>
            <w:pPr>
              <w:jc w:val="center"/>
            </w:pPr>
            <w:r>
              <w:rPr>
                <w:rFonts w:hint="eastAsia"/>
              </w:rPr>
              <w:t>1项</w:t>
            </w:r>
          </w:p>
        </w:tc>
        <w:tc>
          <w:tcPr>
            <w:tcW w:w="1710" w:type="dxa"/>
          </w:tcPr>
          <w:p>
            <w:pPr>
              <w:jc w:val="center"/>
            </w:pPr>
          </w:p>
        </w:tc>
        <w:tc>
          <w:tcPr>
            <w:tcW w:w="1005" w:type="dxa"/>
          </w:tcPr>
          <w:p>
            <w:pPr>
              <w:jc w:val="center"/>
            </w:pPr>
            <w:r>
              <w:rPr>
                <w:rFonts w:hint="eastAsia"/>
              </w:rPr>
              <w:t>1瓶</w:t>
            </w:r>
          </w:p>
        </w:tc>
        <w:tc>
          <w:tcPr>
            <w:tcW w:w="1245" w:type="dxa"/>
          </w:tcPr>
          <w:p>
            <w:pPr>
              <w:jc w:val="center"/>
            </w:pPr>
            <w:r>
              <w:rPr>
                <w:rFonts w:hint="eastAsia"/>
              </w:rPr>
              <w:t>2012年7月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pPr>
            <w:r>
              <w:rPr>
                <w:rFonts w:hint="eastAsia"/>
              </w:rPr>
              <w:t>辅材</w:t>
            </w:r>
          </w:p>
        </w:tc>
        <w:tc>
          <w:tcPr>
            <w:tcW w:w="9015" w:type="dxa"/>
            <w:gridSpan w:val="8"/>
          </w:tcPr>
          <w:p>
            <w:pPr>
              <w:jc w:val="center"/>
            </w:pPr>
          </w:p>
        </w:tc>
      </w:tr>
    </w:tbl>
    <w:p/>
    <w:p>
      <w:pPr>
        <w:jc w:val="center"/>
      </w:pPr>
    </w:p>
    <w:p>
      <w:pPr>
        <w:numPr>
          <w:ilvl w:val="0"/>
          <w:numId w:val="0"/>
        </w:numPr>
      </w:pPr>
    </w:p>
    <w:p>
      <w:pPr>
        <w:pStyle w:val="6"/>
        <w:spacing w:before="6"/>
        <w:rPr>
          <w:rFonts w:hint="eastAsia" w:asciiTheme="minorEastAsia" w:hAnsiTheme="minorEastAsia" w:eastAsiaTheme="minorEastAsia"/>
          <w:b/>
          <w:sz w:val="21"/>
          <w:szCs w:val="21"/>
        </w:rPr>
      </w:pPr>
    </w:p>
    <w:p>
      <w:pPr>
        <w:rPr>
          <w:rFonts w:hint="eastAsia"/>
        </w:rPr>
      </w:pPr>
    </w:p>
    <w:p>
      <w:pPr>
        <w:rPr>
          <w:rFonts w:hint="eastAsia"/>
        </w:rPr>
      </w:pPr>
    </w:p>
    <w:p>
      <w:pPr>
        <w:pStyle w:val="4"/>
        <w:numPr>
          <w:ilvl w:val="0"/>
          <w:numId w:val="25"/>
        </w:numPr>
        <w:ind w:left="671" w:leftChars="0" w:firstLine="0" w:firstLineChars="0"/>
        <w:rPr>
          <w:rFonts w:asciiTheme="minorEastAsia" w:hAnsiTheme="minorEastAsia" w:eastAsiaTheme="minorEastAsia"/>
          <w:w w:val="95"/>
          <w:sz w:val="21"/>
          <w:szCs w:val="21"/>
        </w:rPr>
      </w:pPr>
      <w:r>
        <w:rPr>
          <w:rFonts w:asciiTheme="minorEastAsia" w:hAnsiTheme="minorEastAsia" w:eastAsiaTheme="minorEastAsia"/>
          <w:w w:val="95"/>
          <w:sz w:val="21"/>
          <w:szCs w:val="21"/>
        </w:rPr>
        <w:t>报价要求</w:t>
      </w:r>
    </w:p>
    <w:p>
      <w:pPr>
        <w:numPr>
          <w:ilvl w:val="0"/>
          <w:numId w:val="0"/>
        </w:numPr>
        <w:rPr>
          <w:rFonts w:hint="eastAsia" w:eastAsia="宋体"/>
          <w:lang w:val="en-US" w:eastAsia="zh-CN"/>
        </w:rPr>
      </w:pPr>
      <w:r>
        <w:rPr>
          <w:rFonts w:hint="eastAsia"/>
          <w:lang w:val="en-US" w:eastAsia="zh-CN"/>
        </w:rPr>
        <w:t xml:space="preserve">         报价唯一，不接受备选方案</w:t>
      </w:r>
    </w:p>
    <w:p>
      <w:pPr>
        <w:pStyle w:val="6"/>
        <w:rPr>
          <w:rFonts w:asciiTheme="minorEastAsia" w:hAnsiTheme="minorEastAsia" w:eastAsiaTheme="minorEastAsia"/>
          <w:b/>
          <w:sz w:val="21"/>
          <w:szCs w:val="21"/>
        </w:rPr>
      </w:pPr>
    </w:p>
    <w:p>
      <w:pPr>
        <w:pStyle w:val="6"/>
        <w:spacing w:before="11"/>
        <w:rPr>
          <w:rFonts w:asciiTheme="minorEastAsia" w:hAnsiTheme="minorEastAsia" w:eastAsiaTheme="minorEastAsia"/>
          <w:b/>
          <w:sz w:val="21"/>
          <w:szCs w:val="21"/>
        </w:rPr>
      </w:pPr>
    </w:p>
    <w:p>
      <w:pPr>
        <w:pStyle w:val="4"/>
        <w:numPr>
          <w:ilvl w:val="0"/>
          <w:numId w:val="25"/>
        </w:numPr>
        <w:ind w:left="671" w:leftChars="0" w:firstLine="0" w:firstLineChars="0"/>
        <w:rPr>
          <w:rFonts w:asciiTheme="minorEastAsia" w:hAnsiTheme="minorEastAsia" w:eastAsiaTheme="minorEastAsia"/>
          <w:w w:val="95"/>
          <w:sz w:val="21"/>
          <w:szCs w:val="21"/>
        </w:rPr>
      </w:pPr>
      <w:r>
        <w:rPr>
          <w:rFonts w:asciiTheme="minorEastAsia" w:hAnsiTheme="minorEastAsia" w:eastAsiaTheme="minorEastAsia"/>
          <w:w w:val="95"/>
          <w:sz w:val="21"/>
          <w:szCs w:val="21"/>
        </w:rPr>
        <w:t>其他要求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96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numPr>
                <w:ilvl w:val="0"/>
                <w:numId w:val="0"/>
              </w:numPr>
              <w:jc w:val="center"/>
              <w:rPr>
                <w:rFonts w:hint="default" w:eastAsia="宋体"/>
                <w:sz w:val="28"/>
                <w:szCs w:val="28"/>
                <w:vertAlign w:val="baseline"/>
                <w:lang w:val="en-US" w:eastAsia="zh-CN"/>
              </w:rPr>
            </w:pPr>
            <w:r>
              <w:rPr>
                <w:rFonts w:hint="eastAsia"/>
                <w:sz w:val="28"/>
                <w:szCs w:val="28"/>
                <w:vertAlign w:val="baseline"/>
                <w:lang w:val="en-US" w:eastAsia="zh-CN"/>
              </w:rPr>
              <w:t>序号</w:t>
            </w:r>
          </w:p>
        </w:tc>
        <w:tc>
          <w:tcPr>
            <w:tcW w:w="6960" w:type="dxa"/>
          </w:tcPr>
          <w:p>
            <w:pPr>
              <w:numPr>
                <w:ilvl w:val="0"/>
                <w:numId w:val="0"/>
              </w:numPr>
              <w:jc w:val="center"/>
              <w:rPr>
                <w:rFonts w:hint="eastAsia" w:eastAsia="宋体"/>
                <w:sz w:val="28"/>
                <w:szCs w:val="28"/>
                <w:vertAlign w:val="baseline"/>
                <w:lang w:val="en-US" w:eastAsia="zh-CN"/>
              </w:rPr>
            </w:pPr>
            <w:r>
              <w:rPr>
                <w:rFonts w:hint="eastAsia"/>
                <w:sz w:val="28"/>
                <w:szCs w:val="28"/>
                <w:vertAlign w:val="baseline"/>
                <w:lang w:val="en-US" w:eastAsia="zh-CN"/>
              </w:rPr>
              <w:t>内容</w:t>
            </w:r>
          </w:p>
        </w:tc>
        <w:tc>
          <w:tcPr>
            <w:tcW w:w="1510" w:type="dxa"/>
          </w:tcPr>
          <w:p>
            <w:pPr>
              <w:numPr>
                <w:ilvl w:val="0"/>
                <w:numId w:val="0"/>
              </w:numPr>
              <w:jc w:val="center"/>
              <w:rPr>
                <w:rFonts w:hint="default" w:eastAsia="宋体"/>
                <w:sz w:val="28"/>
                <w:szCs w:val="28"/>
                <w:vertAlign w:val="baseline"/>
                <w:lang w:val="en-US" w:eastAsia="zh-CN"/>
              </w:rPr>
            </w:pPr>
            <w:r>
              <w:rPr>
                <w:rFonts w:hint="eastAsia"/>
                <w:sz w:val="28"/>
                <w:szCs w:val="28"/>
                <w:vertAlign w:val="baseline"/>
                <w:lang w:val="en-US" w:eastAsia="zh-CN"/>
              </w:rPr>
              <w:t>是否满足或符合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1</w:t>
            </w:r>
          </w:p>
        </w:tc>
        <w:tc>
          <w:tcPr>
            <w:tcW w:w="6960" w:type="dxa"/>
          </w:tcPr>
          <w:p>
            <w:pPr>
              <w:numPr>
                <w:ilvl w:val="0"/>
                <w:numId w:val="0"/>
              </w:numPr>
              <w:jc w:val="center"/>
              <w:rPr>
                <w:sz w:val="28"/>
                <w:szCs w:val="28"/>
                <w:vertAlign w:val="baseline"/>
              </w:rPr>
            </w:pPr>
            <w:r>
              <w:rPr>
                <w:rFonts w:hint="eastAsia" w:asciiTheme="minorEastAsia" w:hAnsiTheme="minorEastAsia" w:cstheme="minorEastAsia"/>
                <w:sz w:val="28"/>
                <w:szCs w:val="28"/>
              </w:rPr>
              <w:t>参与</w:t>
            </w:r>
            <w:r>
              <w:rPr>
                <w:rFonts w:hint="eastAsia" w:asciiTheme="minorEastAsia" w:hAnsiTheme="minorEastAsia" w:cstheme="minorEastAsia"/>
                <w:sz w:val="28"/>
                <w:szCs w:val="28"/>
                <w:lang w:eastAsia="zh-CN"/>
              </w:rPr>
              <w:t>供应商</w:t>
            </w:r>
            <w:r>
              <w:rPr>
                <w:rFonts w:hint="eastAsia" w:asciiTheme="minorEastAsia" w:hAnsiTheme="minorEastAsia" w:cstheme="minorEastAsia"/>
                <w:sz w:val="28"/>
                <w:szCs w:val="28"/>
              </w:rPr>
              <w:t>需具有消防设施设备维修或维护保养</w:t>
            </w:r>
            <w:r>
              <w:rPr>
                <w:rFonts w:hint="eastAsia" w:asciiTheme="minorEastAsia" w:hAnsiTheme="minorEastAsia" w:cstheme="minorEastAsia"/>
                <w:sz w:val="28"/>
                <w:szCs w:val="28"/>
                <w:lang w:val="en-US" w:eastAsia="zh-CN"/>
              </w:rPr>
              <w:t>经营范围</w:t>
            </w:r>
            <w:r>
              <w:rPr>
                <w:rFonts w:hint="eastAsia" w:asciiTheme="minorEastAsia" w:hAnsiTheme="minorEastAsia" w:cstheme="minorEastAsia"/>
                <w:sz w:val="28"/>
                <w:szCs w:val="28"/>
              </w:rPr>
              <w:t>。</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2</w:t>
            </w:r>
          </w:p>
        </w:tc>
        <w:tc>
          <w:tcPr>
            <w:tcW w:w="6960" w:type="dxa"/>
          </w:tcPr>
          <w:p>
            <w:pPr>
              <w:jc w:val="center"/>
              <w:rPr>
                <w:sz w:val="28"/>
                <w:szCs w:val="28"/>
                <w:vertAlign w:val="baseline"/>
              </w:rPr>
            </w:pPr>
            <w:r>
              <w:rPr>
                <w:rFonts w:hint="eastAsia" w:asciiTheme="minorEastAsia" w:hAnsiTheme="minorEastAsia" w:cstheme="minorEastAsia"/>
                <w:sz w:val="28"/>
                <w:szCs w:val="28"/>
              </w:rPr>
              <w:t>所选用七氟丙烷（HFC227ea）灭火剤必需</w:t>
            </w:r>
            <w:r>
              <w:rPr>
                <w:rFonts w:hint="eastAsia" w:asciiTheme="minorEastAsia" w:hAnsiTheme="minorEastAsia" w:cstheme="minorEastAsia"/>
                <w:sz w:val="28"/>
                <w:szCs w:val="28"/>
                <w:lang w:val="en-US" w:eastAsia="zh-CN"/>
              </w:rPr>
              <w:t>有应急管理部消防产品合格评定</w:t>
            </w:r>
            <w:r>
              <w:rPr>
                <w:rFonts w:hint="eastAsia" w:asciiTheme="minorEastAsia" w:hAnsiTheme="minorEastAsia" w:cstheme="minorEastAsia"/>
                <w:sz w:val="28"/>
                <w:szCs w:val="28"/>
              </w:rPr>
              <w:t>中心下发的消防产品认</w:t>
            </w:r>
            <w:r>
              <w:rPr>
                <w:rFonts w:hint="eastAsia" w:asciiTheme="minorEastAsia" w:hAnsiTheme="minorEastAsia" w:cstheme="minorEastAsia"/>
                <w:sz w:val="28"/>
                <w:szCs w:val="28"/>
                <w:lang w:val="en-US" w:eastAsia="zh-CN"/>
              </w:rPr>
              <w:t>证</w:t>
            </w:r>
            <w:r>
              <w:rPr>
                <w:rFonts w:hint="eastAsia" w:asciiTheme="minorEastAsia" w:hAnsiTheme="minorEastAsia" w:cstheme="minorEastAsia"/>
                <w:sz w:val="28"/>
                <w:szCs w:val="28"/>
              </w:rPr>
              <w:t>证书，并在有效期内。</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3</w:t>
            </w:r>
          </w:p>
        </w:tc>
        <w:tc>
          <w:tcPr>
            <w:tcW w:w="6960" w:type="dxa"/>
          </w:tcPr>
          <w:p>
            <w:pPr>
              <w:jc w:val="center"/>
              <w:rPr>
                <w:sz w:val="28"/>
                <w:szCs w:val="28"/>
                <w:vertAlign w:val="baseline"/>
              </w:rPr>
            </w:pPr>
            <w:r>
              <w:rPr>
                <w:rFonts w:hint="eastAsia" w:asciiTheme="minorEastAsia" w:hAnsiTheme="minorEastAsia" w:cstheme="minorEastAsia"/>
                <w:sz w:val="28"/>
                <w:szCs w:val="28"/>
                <w:lang w:val="en-US" w:eastAsia="zh-CN"/>
              </w:rPr>
              <w:t>供货商</w:t>
            </w:r>
            <w:r>
              <w:rPr>
                <w:rFonts w:hint="eastAsia" w:asciiTheme="minorEastAsia" w:hAnsiTheme="minorEastAsia" w:cstheme="minorEastAsia"/>
                <w:sz w:val="28"/>
                <w:szCs w:val="28"/>
              </w:rPr>
              <w:t>需提供营业执照</w:t>
            </w:r>
            <w:r>
              <w:rPr>
                <w:rFonts w:hint="eastAsia" w:asciiTheme="minorEastAsia" w:hAnsiTheme="minorEastAsia" w:cstheme="minorEastAsia"/>
                <w:sz w:val="28"/>
                <w:szCs w:val="28"/>
                <w:lang w:eastAsia="zh-CN"/>
              </w:rPr>
              <w:t>。</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4</w:t>
            </w:r>
          </w:p>
        </w:tc>
        <w:tc>
          <w:tcPr>
            <w:tcW w:w="6960" w:type="dxa"/>
          </w:tcPr>
          <w:p>
            <w:pPr>
              <w:jc w:val="center"/>
              <w:rPr>
                <w:sz w:val="28"/>
                <w:szCs w:val="28"/>
                <w:vertAlign w:val="baseline"/>
              </w:rPr>
            </w:pPr>
            <w:r>
              <w:rPr>
                <w:rFonts w:hint="eastAsia" w:asciiTheme="minorEastAsia" w:hAnsiTheme="minorEastAsia" w:cstheme="minorEastAsia"/>
                <w:sz w:val="28"/>
                <w:szCs w:val="28"/>
              </w:rPr>
              <w:t>中标人在合同签订前向招标方交纳10%的履约保证金，维修完成验收合格后，无息退还。</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5</w:t>
            </w:r>
          </w:p>
        </w:tc>
        <w:tc>
          <w:tcPr>
            <w:tcW w:w="6960" w:type="dxa"/>
          </w:tcPr>
          <w:p>
            <w:pPr>
              <w:widowControl/>
              <w:jc w:val="center"/>
              <w:rPr>
                <w:sz w:val="28"/>
                <w:szCs w:val="28"/>
                <w:vertAlign w:val="baseline"/>
              </w:rPr>
            </w:pPr>
            <w:r>
              <w:rPr>
                <w:rFonts w:hint="eastAsia" w:asciiTheme="minorEastAsia" w:hAnsiTheme="minorEastAsia" w:cstheme="minorEastAsia"/>
                <w:sz w:val="28"/>
                <w:szCs w:val="28"/>
              </w:rPr>
              <w:t>维修后的七氟丙烷气体灭火系统</w:t>
            </w:r>
            <w:r>
              <w:rPr>
                <w:rFonts w:hint="eastAsia" w:asciiTheme="minorEastAsia" w:hAnsiTheme="minorEastAsia" w:cstheme="minorEastAsia"/>
                <w:sz w:val="28"/>
                <w:szCs w:val="28"/>
                <w:lang w:val="en-US" w:eastAsia="zh-CN"/>
              </w:rPr>
              <w:t>的</w:t>
            </w:r>
            <w:r>
              <w:rPr>
                <w:rFonts w:hint="eastAsia" w:asciiTheme="minorEastAsia" w:hAnsiTheme="minorEastAsia" w:cstheme="minorEastAsia"/>
                <w:bCs/>
                <w:color w:val="000000"/>
                <w:kern w:val="0"/>
                <w:sz w:val="28"/>
                <w:szCs w:val="28"/>
              </w:rPr>
              <w:t>工作压力在保修期内不能低于</w:t>
            </w:r>
            <w:r>
              <w:rPr>
                <w:rFonts w:hint="eastAsia" w:asciiTheme="minorEastAsia" w:hAnsiTheme="minorEastAsia" w:cstheme="minorEastAsia"/>
                <w:color w:val="000000"/>
                <w:kern w:val="0"/>
                <w:sz w:val="28"/>
                <w:szCs w:val="28"/>
              </w:rPr>
              <w:t>2.5MPa(表压)。</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6</w:t>
            </w:r>
          </w:p>
        </w:tc>
        <w:tc>
          <w:tcPr>
            <w:tcW w:w="6960" w:type="dxa"/>
          </w:tcPr>
          <w:p>
            <w:pPr>
              <w:numPr>
                <w:ilvl w:val="0"/>
                <w:numId w:val="0"/>
              </w:numPr>
              <w:jc w:val="center"/>
              <w:rPr>
                <w:sz w:val="28"/>
                <w:szCs w:val="28"/>
                <w:vertAlign w:val="baseline"/>
              </w:rPr>
            </w:pPr>
            <w:r>
              <w:rPr>
                <w:rFonts w:hint="eastAsia" w:asciiTheme="minorEastAsia" w:hAnsiTheme="minorEastAsia" w:cstheme="minorEastAsia"/>
                <w:sz w:val="28"/>
                <w:szCs w:val="28"/>
              </w:rPr>
              <w:t>质保期</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年。</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7</w:t>
            </w:r>
          </w:p>
        </w:tc>
        <w:tc>
          <w:tcPr>
            <w:tcW w:w="6960" w:type="dxa"/>
          </w:tcPr>
          <w:p>
            <w:pPr>
              <w:jc w:val="center"/>
              <w:rPr>
                <w:sz w:val="28"/>
                <w:szCs w:val="28"/>
                <w:vertAlign w:val="baseline"/>
              </w:rPr>
            </w:pPr>
            <w:r>
              <w:rPr>
                <w:rFonts w:hint="eastAsia" w:asciiTheme="minorEastAsia" w:hAnsiTheme="minorEastAsia" w:cstheme="minorEastAsia"/>
                <w:sz w:val="28"/>
                <w:szCs w:val="28"/>
              </w:rPr>
              <w:t>中标方免费为招标方进行两次现场培训。</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default"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8</w:t>
            </w:r>
          </w:p>
        </w:tc>
        <w:tc>
          <w:tcPr>
            <w:tcW w:w="6960" w:type="dxa"/>
          </w:tcPr>
          <w:p>
            <w:pPr>
              <w:jc w:val="center"/>
              <w:rPr>
                <w:sz w:val="28"/>
                <w:szCs w:val="28"/>
                <w:vertAlign w:val="baseline"/>
              </w:rPr>
            </w:pPr>
            <w:r>
              <w:rPr>
                <w:rFonts w:hint="eastAsia" w:asciiTheme="minorEastAsia" w:hAnsiTheme="minorEastAsia" w:cstheme="minorEastAsia"/>
                <w:sz w:val="28"/>
                <w:szCs w:val="28"/>
              </w:rPr>
              <w:t>参与公司提供的相关资料每页必须加盖公章。</w:t>
            </w:r>
          </w:p>
        </w:tc>
        <w:tc>
          <w:tcPr>
            <w:tcW w:w="1510" w:type="dxa"/>
          </w:tcPr>
          <w:p>
            <w:pPr>
              <w:numPr>
                <w:ilvl w:val="0"/>
                <w:numId w:val="0"/>
              </w:num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numPr>
                <w:ilvl w:val="0"/>
                <w:numId w:val="0"/>
              </w:numPr>
              <w:ind w:left="0" w:leftChars="0" w:firstLine="0" w:firstLineChars="0"/>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9</w:t>
            </w:r>
          </w:p>
        </w:tc>
        <w:tc>
          <w:tcPr>
            <w:tcW w:w="6960" w:type="dxa"/>
          </w:tcPr>
          <w:p>
            <w:pPr>
              <w:jc w:val="center"/>
              <w:rPr>
                <w:sz w:val="28"/>
                <w:szCs w:val="28"/>
                <w:vertAlign w:val="baseline"/>
              </w:rPr>
            </w:pPr>
            <w:r>
              <w:rPr>
                <w:rFonts w:hint="eastAsia" w:asciiTheme="minorEastAsia" w:hAnsiTheme="minorEastAsia" w:cstheme="minorEastAsia"/>
                <w:sz w:val="28"/>
                <w:szCs w:val="28"/>
                <w:lang w:val="en-US" w:eastAsia="zh-CN"/>
              </w:rPr>
              <w:t>所选用七氟丙烷（HFC227ea）灭火剤生产日期为2020年5月1日后产品，在验收时应提供有效证明并盖章。</w:t>
            </w:r>
          </w:p>
        </w:tc>
        <w:tc>
          <w:tcPr>
            <w:tcW w:w="1510" w:type="dxa"/>
          </w:tcPr>
          <w:p>
            <w:pPr>
              <w:numPr>
                <w:ilvl w:val="0"/>
                <w:numId w:val="0"/>
              </w:numPr>
              <w:jc w:val="center"/>
              <w:rPr>
                <w:sz w:val="28"/>
                <w:szCs w:val="28"/>
                <w:vertAlign w:val="baseline"/>
              </w:rPr>
            </w:pPr>
          </w:p>
        </w:tc>
      </w:tr>
    </w:tbl>
    <w:p>
      <w:pPr>
        <w:numPr>
          <w:ilvl w:val="0"/>
          <w:numId w:val="0"/>
        </w:numPr>
        <w:ind w:left="671" w:leftChars="0"/>
        <w:jc w:val="center"/>
        <w:rPr>
          <w:sz w:val="28"/>
          <w:szCs w:val="28"/>
        </w:rPr>
      </w:pPr>
    </w:p>
    <w:p>
      <w:pPr>
        <w:rPr>
          <w:rFonts w:asciiTheme="minorEastAsia" w:hAnsiTheme="minorEastAsia" w:cstheme="minorEastAsia"/>
          <w:sz w:val="30"/>
          <w:szCs w:val="30"/>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pStyle w:val="2"/>
        <w:tabs>
          <w:tab w:val="left" w:pos="1125"/>
        </w:tabs>
        <w:ind w:right="133"/>
        <w:jc w:val="center"/>
        <w:rPr>
          <w:rFonts w:asciiTheme="minorEastAsia" w:hAnsiTheme="minorEastAsia" w:eastAsiaTheme="minorEastAsia"/>
          <w:sz w:val="32"/>
          <w:szCs w:val="32"/>
        </w:rPr>
      </w:pPr>
      <w:bookmarkStart w:id="45" w:name="_Toc38640623"/>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asciiTheme="minorEastAsia" w:hAnsiTheme="minorEastAsia" w:eastAsiaTheme="minorEastAsia"/>
          <w:sz w:val="32"/>
          <w:szCs w:val="32"/>
        </w:rPr>
        <w:t>评审方法和标准</w:t>
      </w:r>
      <w:bookmarkEnd w:id="45"/>
    </w:p>
    <w:p>
      <w:pPr>
        <w:pStyle w:val="4"/>
        <w:spacing w:before="188" w:line="360" w:lineRule="auto"/>
        <w:ind w:left="67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6"/>
        <w:spacing w:before="160" w:line="360" w:lineRule="auto"/>
        <w:ind w:left="671" w:right="128" w:hanging="3"/>
        <w:rPr>
          <w:rFonts w:asciiTheme="minorEastAsia" w:hAnsiTheme="minorEastAsia" w:eastAsiaTheme="minorEastAsia"/>
          <w:sz w:val="21"/>
          <w:szCs w:val="21"/>
        </w:rPr>
      </w:pPr>
      <w:r>
        <w:rPr>
          <w:rFonts w:asciiTheme="minorEastAsia" w:hAnsiTheme="minorEastAsia" w:eastAsiaTheme="minorEastAsia"/>
          <w:sz w:val="21"/>
          <w:szCs w:val="21"/>
        </w:rPr>
        <w:t>本项目将按照询价通知书第二章 供应商须知的相关要求及本章的规定评审。</w:t>
      </w:r>
    </w:p>
    <w:p>
      <w:pPr>
        <w:pStyle w:val="6"/>
        <w:spacing w:before="160" w:line="360" w:lineRule="auto"/>
        <w:ind w:left="671" w:right="128"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6"/>
        <w:spacing w:before="5" w:after="6" w:line="36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询价小组对通过供应商的响应文件进行评审，以确定其是否满足询价通知书的实质性要求。评审表如下：</w:t>
      </w:r>
    </w:p>
    <w:tbl>
      <w:tblPr>
        <w:tblStyle w:val="14"/>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tcPr>
          <w:p>
            <w:pPr>
              <w:pStyle w:val="13"/>
              <w:spacing w:before="26" w:line="360" w:lineRule="auto"/>
              <w:ind w:left="3870" w:right="3833"/>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77" w:type="dxa"/>
          </w:tcPr>
          <w:p>
            <w:pPr>
              <w:pStyle w:val="13"/>
              <w:spacing w:line="360" w:lineRule="auto"/>
              <w:ind w:left="223"/>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w:t>
            </w:r>
          </w:p>
          <w:p>
            <w:pPr>
              <w:pStyle w:val="13"/>
              <w:spacing w:before="158" w:line="360" w:lineRule="auto"/>
              <w:ind w:left="223"/>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号</w:t>
            </w:r>
          </w:p>
        </w:tc>
        <w:tc>
          <w:tcPr>
            <w:tcW w:w="1894" w:type="dxa"/>
          </w:tcPr>
          <w:p>
            <w:pPr>
              <w:pStyle w:val="13"/>
              <w:spacing w:before="1" w:line="360" w:lineRule="auto"/>
              <w:rPr>
                <w:rFonts w:asciiTheme="minorEastAsia" w:hAnsiTheme="minorEastAsia" w:eastAsiaTheme="minorEastAsia"/>
                <w:sz w:val="21"/>
                <w:szCs w:val="21"/>
                <w:lang w:eastAsia="en-US"/>
              </w:rPr>
            </w:pPr>
          </w:p>
          <w:p>
            <w:pPr>
              <w:pStyle w:val="13"/>
              <w:spacing w:before="1"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评审指标</w:t>
            </w:r>
          </w:p>
        </w:tc>
        <w:tc>
          <w:tcPr>
            <w:tcW w:w="2566" w:type="dxa"/>
          </w:tcPr>
          <w:p>
            <w:pPr>
              <w:pStyle w:val="13"/>
              <w:spacing w:before="1" w:line="360" w:lineRule="auto"/>
              <w:rPr>
                <w:rFonts w:asciiTheme="minorEastAsia" w:hAnsiTheme="minorEastAsia" w:eastAsiaTheme="minorEastAsia"/>
                <w:sz w:val="21"/>
                <w:szCs w:val="21"/>
                <w:lang w:eastAsia="en-US"/>
              </w:rPr>
            </w:pPr>
          </w:p>
          <w:p>
            <w:pPr>
              <w:pStyle w:val="13"/>
              <w:spacing w:before="1" w:line="360" w:lineRule="auto"/>
              <w:ind w:right="787"/>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评审标准</w:t>
            </w:r>
          </w:p>
        </w:tc>
        <w:tc>
          <w:tcPr>
            <w:tcW w:w="3339" w:type="dxa"/>
          </w:tcPr>
          <w:p>
            <w:pPr>
              <w:pStyle w:val="13"/>
              <w:spacing w:before="1" w:line="360" w:lineRule="auto"/>
              <w:rPr>
                <w:rFonts w:asciiTheme="minorEastAsia" w:hAnsiTheme="minorEastAsia" w:eastAsiaTheme="minorEastAsia"/>
                <w:sz w:val="21"/>
                <w:szCs w:val="21"/>
                <w:lang w:eastAsia="en-US"/>
              </w:rPr>
            </w:pPr>
          </w:p>
          <w:p>
            <w:pPr>
              <w:pStyle w:val="13"/>
              <w:spacing w:before="1" w:line="360" w:lineRule="auto"/>
              <w:ind w:left="832"/>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677" w:type="dxa"/>
          </w:tcPr>
          <w:p>
            <w:pPr>
              <w:pStyle w:val="13"/>
              <w:spacing w:line="360" w:lineRule="auto"/>
              <w:rPr>
                <w:rFonts w:asciiTheme="minorEastAsia" w:hAnsiTheme="minorEastAsia" w:eastAsiaTheme="minorEastAsia"/>
                <w:sz w:val="21"/>
                <w:szCs w:val="21"/>
                <w:lang w:eastAsia="en-US"/>
              </w:rPr>
            </w:pPr>
          </w:p>
          <w:p>
            <w:pPr>
              <w:pStyle w:val="13"/>
              <w:spacing w:before="4" w:line="360" w:lineRule="auto"/>
              <w:rPr>
                <w:rFonts w:asciiTheme="minorEastAsia" w:hAnsiTheme="minorEastAsia" w:eastAsiaTheme="minorEastAsia"/>
                <w:sz w:val="21"/>
                <w:szCs w:val="21"/>
                <w:lang w:eastAsia="en-US"/>
              </w:rPr>
            </w:pPr>
          </w:p>
          <w:p>
            <w:pPr>
              <w:pStyle w:val="13"/>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before="6" w:line="360" w:lineRule="auto"/>
              <w:rPr>
                <w:rFonts w:asciiTheme="minorEastAsia" w:hAnsiTheme="minorEastAsia" w:eastAsiaTheme="minorEastAsia"/>
                <w:sz w:val="21"/>
                <w:szCs w:val="21"/>
                <w:lang w:eastAsia="en-US"/>
              </w:rPr>
            </w:pPr>
          </w:p>
          <w:p>
            <w:pPr>
              <w:pStyle w:val="13"/>
              <w:spacing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营业执照</w:t>
            </w:r>
          </w:p>
        </w:tc>
        <w:tc>
          <w:tcPr>
            <w:tcW w:w="2566" w:type="dxa"/>
          </w:tcPr>
          <w:p>
            <w:pPr>
              <w:pStyle w:val="13"/>
              <w:spacing w:line="360" w:lineRule="auto"/>
              <w:rPr>
                <w:rFonts w:asciiTheme="minorEastAsia" w:hAnsiTheme="minorEastAsia" w:eastAsiaTheme="minorEastAsia"/>
                <w:sz w:val="21"/>
                <w:szCs w:val="21"/>
                <w:lang w:eastAsia="en-US"/>
              </w:rPr>
            </w:pPr>
          </w:p>
          <w:p>
            <w:pPr>
              <w:pStyle w:val="13"/>
              <w:spacing w:before="6" w:line="360" w:lineRule="auto"/>
              <w:rPr>
                <w:rFonts w:asciiTheme="minorEastAsia" w:hAnsiTheme="minorEastAsia" w:eastAsiaTheme="minorEastAsia"/>
                <w:sz w:val="21"/>
                <w:szCs w:val="21"/>
                <w:lang w:eastAsia="en-US"/>
              </w:rPr>
            </w:pPr>
          </w:p>
          <w:p>
            <w:pPr>
              <w:pStyle w:val="13"/>
              <w:spacing w:line="360" w:lineRule="auto"/>
              <w:ind w:right="787"/>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p>
            <w:pPr>
              <w:pStyle w:val="13"/>
              <w:spacing w:line="360" w:lineRule="auto"/>
              <w:ind w:right="787"/>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满足询价通知书要求</w:t>
            </w:r>
          </w:p>
        </w:tc>
        <w:tc>
          <w:tcPr>
            <w:tcW w:w="3339" w:type="dxa"/>
            <w:vMerge w:val="restart"/>
          </w:tcPr>
          <w:p>
            <w:pPr>
              <w:pStyle w:val="13"/>
              <w:spacing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提供有效的供应商营业执照</w:t>
            </w:r>
          </w:p>
          <w:p>
            <w:pPr>
              <w:pStyle w:val="13"/>
              <w:spacing w:before="160" w:line="360" w:lineRule="auto"/>
              <w:ind w:left="105" w:right="101"/>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zh-CN"/>
              </w:rPr>
              <w:t>（或事业单位法人登记证书） 和税务登记证的扫描件，应完整的体现出营业执照（或事业单位法人登记证书）和税务登记证的全部内容。已办理“三证合一”登记的，响应文件中提供营业执照（或事业单位法人登记证书）扫描件即可。</w:t>
            </w:r>
            <w:r>
              <w:rPr>
                <w:rFonts w:asciiTheme="minorEastAsia" w:hAnsiTheme="minorEastAsia" w:eastAsiaTheme="minorEastAsia"/>
                <w:sz w:val="21"/>
                <w:szCs w:val="21"/>
                <w:lang w:eastAsia="en-US"/>
              </w:rPr>
              <w:t>联合体报价的联合体各方均须提</w:t>
            </w:r>
          </w:p>
          <w:p>
            <w:pPr>
              <w:pStyle w:val="13"/>
              <w:spacing w:line="360" w:lineRule="auto"/>
              <w:ind w:left="105"/>
              <w:rPr>
                <w:rFonts w:hint="eastAsia" w:asciiTheme="minorEastAsia" w:hAnsiTheme="minorEastAsia" w:eastAsiaTheme="minorEastAsia"/>
                <w:sz w:val="21"/>
                <w:szCs w:val="21"/>
                <w:lang w:eastAsia="zh-CN"/>
              </w:rPr>
            </w:pPr>
            <w:r>
              <w:rPr>
                <w:rFonts w:asciiTheme="minorEastAsia" w:hAnsiTheme="minorEastAsia" w:eastAsiaTheme="minorEastAsia"/>
                <w:sz w:val="21"/>
                <w:szCs w:val="21"/>
                <w:lang w:eastAsia="en-US"/>
              </w:rPr>
              <w:t>供。</w:t>
            </w:r>
            <w:r>
              <w:rPr>
                <w:rFonts w:hint="eastAsia" w:asciiTheme="minorEastAsia" w:hAnsiTheme="minorEastAsia" w:eastAsiaTheme="minorEastAsia"/>
                <w:sz w:val="21"/>
                <w:szCs w:val="21"/>
                <w:lang w:eastAsia="zh-CN"/>
              </w:rPr>
              <w:t>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3" w:hRule="atLeast"/>
        </w:trPr>
        <w:tc>
          <w:tcPr>
            <w:tcW w:w="677"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81"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57"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税务登记证</w:t>
            </w:r>
          </w:p>
        </w:tc>
        <w:tc>
          <w:tcPr>
            <w:tcW w:w="2566"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57" w:line="360" w:lineRule="auto"/>
              <w:ind w:right="787"/>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339" w:type="dxa"/>
            <w:vMerge w:val="continue"/>
            <w:tcBorders>
              <w:top w:val="nil"/>
            </w:tcBorders>
          </w:tcPr>
          <w:p>
            <w:pPr>
              <w:autoSpaceDE w:val="0"/>
              <w:autoSpaceDN w:val="0"/>
              <w:spacing w:line="360" w:lineRule="auto"/>
              <w:rPr>
                <w:rFonts w:asciiTheme="minorEastAsia" w:hAnsiTheme="minorEastAsia" w:eastAsiaTheme="minorEastAsia"/>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186" w:line="360" w:lineRule="auto"/>
              <w:ind w:left="1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w:t>
            </w:r>
          </w:p>
        </w:tc>
        <w:tc>
          <w:tcPr>
            <w:tcW w:w="1894" w:type="dxa"/>
          </w:tcPr>
          <w:p>
            <w:pPr>
              <w:pStyle w:val="13"/>
              <w:spacing w:before="2" w:line="360" w:lineRule="auto"/>
              <w:ind w:left="109" w:right="9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无重大违法记录声明函、无不良信用记录声明函</w:t>
            </w:r>
          </w:p>
        </w:tc>
        <w:tc>
          <w:tcPr>
            <w:tcW w:w="2566" w:type="dxa"/>
          </w:tcPr>
          <w:p>
            <w:pPr>
              <w:pStyle w:val="13"/>
              <w:spacing w:before="2" w:line="360" w:lineRule="auto"/>
              <w:ind w:left="87" w:right="6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格式、填写要求符合询价通知书规定并加盖供应商电子签章</w:t>
            </w:r>
          </w:p>
        </w:tc>
        <w:tc>
          <w:tcPr>
            <w:tcW w:w="3339" w:type="dxa"/>
          </w:tcPr>
          <w:p>
            <w:pPr>
              <w:pStyle w:val="13"/>
              <w:spacing w:line="360" w:lineRule="auto"/>
              <w:rPr>
                <w:rFonts w:asciiTheme="minorEastAsia" w:hAnsiTheme="minorEastAsia" w:eastAsiaTheme="minorEastAsia"/>
                <w:sz w:val="21"/>
                <w:szCs w:val="21"/>
                <w:lang w:eastAsia="zh-CN"/>
              </w:rPr>
            </w:pPr>
          </w:p>
          <w:p>
            <w:pPr>
              <w:pStyle w:val="13"/>
              <w:spacing w:before="186"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160" w:line="360" w:lineRule="auto"/>
              <w:ind w:left="1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4</w:t>
            </w:r>
          </w:p>
        </w:tc>
        <w:tc>
          <w:tcPr>
            <w:tcW w:w="1894" w:type="dxa"/>
          </w:tcPr>
          <w:p>
            <w:pPr>
              <w:pStyle w:val="13"/>
              <w:spacing w:before="185" w:line="360" w:lineRule="auto"/>
              <w:ind w:left="349"/>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供应商资质</w:t>
            </w:r>
          </w:p>
          <w:p>
            <w:pPr>
              <w:pStyle w:val="13"/>
              <w:spacing w:before="208" w:line="360" w:lineRule="auto"/>
              <w:ind w:left="349"/>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（可编辑）</w:t>
            </w:r>
          </w:p>
        </w:tc>
        <w:tc>
          <w:tcPr>
            <w:tcW w:w="2566" w:type="dxa"/>
          </w:tcPr>
          <w:p>
            <w:pPr>
              <w:pStyle w:val="13"/>
              <w:spacing w:before="209" w:line="360" w:lineRule="auto"/>
              <w:ind w:left="806" w:right="187" w:hanging="6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符合供应商资格中的资质要求</w:t>
            </w:r>
          </w:p>
        </w:tc>
        <w:tc>
          <w:tcPr>
            <w:tcW w:w="3339" w:type="dxa"/>
          </w:tcPr>
          <w:p>
            <w:pPr>
              <w:pStyle w:val="13"/>
              <w:spacing w:line="360" w:lineRule="auto"/>
              <w:ind w:left="105" w:right="10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提供符合供应商资格中的要求的资质证书扫描件</w:t>
            </w:r>
            <w:r>
              <w:rPr>
                <w:rFonts w:hint="eastAsia" w:asciiTheme="minorEastAsia" w:hAnsiTheme="minorEastAsia" w:eastAsiaTheme="minorEastAsia"/>
                <w:sz w:val="21"/>
                <w:szCs w:val="21"/>
                <w:lang w:eastAsia="zh-CN"/>
              </w:rPr>
              <w:t>。并加盖供应商公章</w:t>
            </w:r>
          </w:p>
          <w:p>
            <w:pPr>
              <w:pStyle w:val="13"/>
              <w:spacing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8" w:line="360" w:lineRule="auto"/>
              <w:rPr>
                <w:rFonts w:asciiTheme="minorEastAsia" w:hAnsiTheme="minorEastAsia" w:eastAsiaTheme="minorEastAsia"/>
                <w:sz w:val="21"/>
                <w:szCs w:val="21"/>
                <w:lang w:eastAsia="en-US"/>
              </w:rPr>
            </w:pPr>
          </w:p>
          <w:p>
            <w:pPr>
              <w:pStyle w:val="13"/>
              <w:spacing w:line="360" w:lineRule="auto"/>
              <w:ind w:left="1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7" w:line="360" w:lineRule="auto"/>
              <w:rPr>
                <w:rFonts w:asciiTheme="minorEastAsia" w:hAnsiTheme="minorEastAsia" w:eastAsiaTheme="minorEastAsia"/>
                <w:sz w:val="21"/>
                <w:szCs w:val="21"/>
                <w:lang w:eastAsia="en-US"/>
              </w:rPr>
            </w:pPr>
          </w:p>
          <w:p>
            <w:pPr>
              <w:pStyle w:val="13"/>
              <w:spacing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报价</w:t>
            </w:r>
          </w:p>
        </w:tc>
        <w:tc>
          <w:tcPr>
            <w:tcW w:w="2566" w:type="dxa"/>
          </w:tcPr>
          <w:p>
            <w:pPr>
              <w:pStyle w:val="13"/>
              <w:spacing w:line="360" w:lineRule="auto"/>
              <w:ind w:left="107" w:right="8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报价表格式、填写要求符合询价通知书规定并加盖供应商</w:t>
            </w:r>
            <w:r>
              <w:rPr>
                <w:rFonts w:hint="eastAsia" w:asciiTheme="minorEastAsia" w:hAnsiTheme="minorEastAsia" w:eastAsiaTheme="minorEastAsia"/>
                <w:sz w:val="21"/>
                <w:szCs w:val="21"/>
                <w:lang w:eastAsia="zh-CN"/>
              </w:rPr>
              <w:t>公章</w:t>
            </w:r>
            <w:r>
              <w:rPr>
                <w:rFonts w:asciiTheme="minorEastAsia" w:hAnsiTheme="minorEastAsia" w:eastAsiaTheme="minorEastAsia"/>
                <w:sz w:val="21"/>
                <w:szCs w:val="21"/>
                <w:lang w:eastAsia="zh-CN"/>
              </w:rPr>
              <w:t>，报价符合询价通知书供应商须知正文第12 条要求</w:t>
            </w:r>
          </w:p>
        </w:tc>
        <w:tc>
          <w:tcPr>
            <w:tcW w:w="3339" w:type="dxa"/>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8" w:line="360" w:lineRule="auto"/>
              <w:rPr>
                <w:rFonts w:asciiTheme="minorEastAsia" w:hAnsiTheme="minorEastAsia" w:eastAsiaTheme="minorEastAsia"/>
                <w:sz w:val="21"/>
                <w:szCs w:val="21"/>
                <w:lang w:eastAsia="zh-CN"/>
              </w:rPr>
            </w:pPr>
          </w:p>
          <w:p>
            <w:pPr>
              <w:pStyle w:val="13"/>
              <w:spacing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9" w:line="360" w:lineRule="auto"/>
              <w:rPr>
                <w:rFonts w:asciiTheme="minorEastAsia" w:hAnsiTheme="minorEastAsia" w:eastAsiaTheme="minorEastAsia"/>
                <w:sz w:val="21"/>
                <w:szCs w:val="21"/>
                <w:lang w:eastAsia="zh-CN"/>
              </w:rPr>
            </w:pPr>
          </w:p>
          <w:p>
            <w:pPr>
              <w:pStyle w:val="13"/>
              <w:spacing w:line="360" w:lineRule="auto"/>
              <w:ind w:left="1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6</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before="192"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响应函</w:t>
            </w:r>
          </w:p>
        </w:tc>
        <w:tc>
          <w:tcPr>
            <w:tcW w:w="2566" w:type="dxa"/>
          </w:tcPr>
          <w:p>
            <w:pPr>
              <w:pStyle w:val="13"/>
              <w:spacing w:before="2" w:line="360" w:lineRule="auto"/>
              <w:ind w:left="87" w:right="6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格式、填写要求符合询价通知书规定并加盖供应商</w:t>
            </w:r>
            <w:r>
              <w:rPr>
                <w:rFonts w:hint="eastAsia" w:asciiTheme="minorEastAsia" w:hAnsiTheme="minorEastAsia" w:eastAsiaTheme="minorEastAsia"/>
                <w:sz w:val="21"/>
                <w:szCs w:val="21"/>
                <w:lang w:eastAsia="zh-CN"/>
              </w:rPr>
              <w:t>公章</w:t>
            </w:r>
          </w:p>
        </w:tc>
        <w:tc>
          <w:tcPr>
            <w:tcW w:w="3339" w:type="dxa"/>
          </w:tcPr>
          <w:p>
            <w:pPr>
              <w:pStyle w:val="13"/>
              <w:spacing w:line="360" w:lineRule="auto"/>
              <w:rPr>
                <w:rFonts w:asciiTheme="minorEastAsia" w:hAnsiTheme="minorEastAsia" w:eastAsiaTheme="minorEastAsia"/>
                <w:sz w:val="21"/>
                <w:szCs w:val="21"/>
                <w:lang w:eastAsia="zh-CN"/>
              </w:rPr>
            </w:pPr>
          </w:p>
          <w:p>
            <w:pPr>
              <w:pStyle w:val="13"/>
              <w:spacing w:before="9" w:line="360" w:lineRule="auto"/>
              <w:rPr>
                <w:rFonts w:asciiTheme="minorEastAsia" w:hAnsiTheme="minorEastAsia" w:eastAsiaTheme="minorEastAsia"/>
                <w:sz w:val="21"/>
                <w:szCs w:val="21"/>
                <w:lang w:eastAsia="zh-CN"/>
              </w:rPr>
            </w:pPr>
          </w:p>
          <w:p>
            <w:pPr>
              <w:pStyle w:val="13"/>
              <w:spacing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216" w:line="360" w:lineRule="auto"/>
              <w:ind w:left="1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7</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before="192"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授权书</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格式、填写要求符合询价通知书规定并加盖供应商</w:t>
            </w:r>
            <w:r>
              <w:rPr>
                <w:rFonts w:hint="eastAsia" w:asciiTheme="minorEastAsia" w:hAnsiTheme="minorEastAsia" w:eastAsiaTheme="minorEastAsia"/>
                <w:sz w:val="21"/>
                <w:szCs w:val="21"/>
                <w:lang w:eastAsia="zh-CN"/>
              </w:rPr>
              <w:t>公章</w:t>
            </w:r>
          </w:p>
        </w:tc>
        <w:tc>
          <w:tcPr>
            <w:tcW w:w="3339" w:type="dxa"/>
          </w:tcPr>
          <w:p>
            <w:pPr>
              <w:pStyle w:val="13"/>
              <w:spacing w:before="26" w:line="360" w:lineRule="auto"/>
              <w:ind w:left="105" w:right="101"/>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法定代表人参加询价的无需此件，提供身份证明即可。详见第六章响应文件格式四。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9" w:line="360" w:lineRule="auto"/>
              <w:rPr>
                <w:rFonts w:asciiTheme="minorEastAsia" w:hAnsiTheme="minorEastAsia" w:eastAsiaTheme="minorEastAsia"/>
                <w:sz w:val="21"/>
                <w:szCs w:val="21"/>
                <w:lang w:eastAsia="zh-CN"/>
              </w:rPr>
            </w:pPr>
          </w:p>
          <w:p>
            <w:pPr>
              <w:pStyle w:val="13"/>
              <w:spacing w:line="360" w:lineRule="auto"/>
              <w:ind w:left="1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8</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6" w:line="360" w:lineRule="auto"/>
              <w:rPr>
                <w:rFonts w:asciiTheme="minorEastAsia" w:hAnsiTheme="minorEastAsia" w:eastAsiaTheme="minorEastAsia"/>
                <w:sz w:val="21"/>
                <w:szCs w:val="21"/>
                <w:lang w:eastAsia="en-US"/>
              </w:rPr>
            </w:pPr>
          </w:p>
          <w:p>
            <w:pPr>
              <w:pStyle w:val="13"/>
              <w:spacing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商务响应情况</w:t>
            </w:r>
          </w:p>
        </w:tc>
        <w:tc>
          <w:tcPr>
            <w:tcW w:w="2566" w:type="dxa"/>
          </w:tcPr>
          <w:p>
            <w:pPr>
              <w:pStyle w:val="13"/>
              <w:spacing w:line="360" w:lineRule="auto"/>
              <w:ind w:left="107" w:right="8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符合询价通知书采购需求中对付款方式、供货及安装期限、供货及安装地点、免费质保期的要求。</w:t>
            </w:r>
          </w:p>
          <w:p>
            <w:pPr>
              <w:pStyle w:val="13"/>
              <w:spacing w:before="46" w:line="360" w:lineRule="auto"/>
              <w:ind w:left="203" w:right="18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c>
          <w:tcPr>
            <w:tcW w:w="3339" w:type="dxa"/>
          </w:tcPr>
          <w:p>
            <w:pPr>
              <w:pStyle w:val="13"/>
              <w:spacing w:line="360" w:lineRule="auto"/>
              <w:rPr>
                <w:rFonts w:asciiTheme="minorEastAsia" w:hAnsiTheme="minorEastAsia" w:eastAsiaTheme="minorEastAsia"/>
                <w:sz w:val="21"/>
                <w:szCs w:val="21"/>
                <w:lang w:eastAsia="zh-CN"/>
              </w:rPr>
            </w:pPr>
          </w:p>
          <w:p>
            <w:pPr>
              <w:pStyle w:val="13"/>
              <w:spacing w:line="360" w:lineRule="auto"/>
              <w:rPr>
                <w:rFonts w:asciiTheme="minorEastAsia" w:hAnsiTheme="minorEastAsia" w:eastAsiaTheme="minorEastAsia"/>
                <w:sz w:val="21"/>
                <w:szCs w:val="21"/>
                <w:lang w:eastAsia="zh-CN"/>
              </w:rPr>
            </w:pPr>
          </w:p>
          <w:p>
            <w:pPr>
              <w:pStyle w:val="13"/>
              <w:spacing w:before="156"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详见第六章响应文件格式五</w:t>
            </w:r>
          </w:p>
          <w:p>
            <w:pPr>
              <w:pStyle w:val="13"/>
              <w:spacing w:before="158"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97" w:line="360" w:lineRule="auto"/>
              <w:ind w:left="202" w:right="184"/>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9</w:t>
            </w:r>
          </w:p>
        </w:tc>
        <w:tc>
          <w:tcPr>
            <w:tcW w:w="1894" w:type="dxa"/>
          </w:tcPr>
          <w:p>
            <w:pPr>
              <w:pStyle w:val="13"/>
              <w:spacing w:line="360" w:lineRule="auto"/>
              <w:rPr>
                <w:rFonts w:asciiTheme="minorEastAsia" w:hAnsiTheme="minorEastAsia" w:eastAsiaTheme="minorEastAsia"/>
                <w:sz w:val="21"/>
                <w:szCs w:val="21"/>
                <w:lang w:eastAsia="en-US"/>
              </w:rPr>
            </w:pPr>
          </w:p>
          <w:p>
            <w:pPr>
              <w:pStyle w:val="13"/>
              <w:spacing w:line="360" w:lineRule="auto"/>
              <w:rPr>
                <w:rFonts w:asciiTheme="minorEastAsia" w:hAnsiTheme="minorEastAsia" w:eastAsiaTheme="minorEastAsia"/>
                <w:sz w:val="21"/>
                <w:szCs w:val="21"/>
                <w:lang w:eastAsia="en-US"/>
              </w:rPr>
            </w:pPr>
          </w:p>
          <w:p>
            <w:pPr>
              <w:pStyle w:val="13"/>
              <w:spacing w:before="173"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技术响应情况</w:t>
            </w:r>
          </w:p>
        </w:tc>
        <w:tc>
          <w:tcPr>
            <w:tcW w:w="2566" w:type="dxa"/>
          </w:tcPr>
          <w:p>
            <w:pPr>
              <w:pStyle w:val="13"/>
              <w:spacing w:line="360" w:lineRule="auto"/>
              <w:ind w:left="206" w:right="187"/>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符合询价通知书采购需求中货物技术参数及要求</w:t>
            </w:r>
          </w:p>
          <w:p>
            <w:pPr>
              <w:pStyle w:val="13"/>
              <w:spacing w:before="48" w:line="360" w:lineRule="auto"/>
              <w:ind w:left="203" w:right="18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c>
          <w:tcPr>
            <w:tcW w:w="3339" w:type="dxa"/>
          </w:tcPr>
          <w:p>
            <w:pPr>
              <w:pStyle w:val="13"/>
              <w:spacing w:before="7" w:line="360" w:lineRule="auto"/>
              <w:rPr>
                <w:rFonts w:asciiTheme="minorEastAsia" w:hAnsiTheme="minorEastAsia" w:eastAsiaTheme="minorEastAsia"/>
                <w:sz w:val="21"/>
                <w:szCs w:val="21"/>
                <w:lang w:eastAsia="zh-CN"/>
              </w:rPr>
            </w:pPr>
          </w:p>
          <w:p>
            <w:pPr>
              <w:pStyle w:val="13"/>
              <w:spacing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详见第六章响应文件格式五</w:t>
            </w:r>
          </w:p>
          <w:p>
            <w:pPr>
              <w:pStyle w:val="13"/>
              <w:spacing w:before="158" w:line="360" w:lineRule="auto"/>
              <w:ind w:left="105" w:right="8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（5.2 技术响应表、5.3 货物说明一览表）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77" w:type="dxa"/>
          </w:tcPr>
          <w:p>
            <w:pPr>
              <w:pStyle w:val="13"/>
              <w:spacing w:before="9" w:line="360" w:lineRule="auto"/>
              <w:rPr>
                <w:rFonts w:asciiTheme="minorEastAsia" w:hAnsiTheme="minorEastAsia" w:eastAsiaTheme="minorEastAsia"/>
                <w:sz w:val="21"/>
                <w:szCs w:val="21"/>
                <w:lang w:eastAsia="zh-CN"/>
              </w:rPr>
            </w:pPr>
          </w:p>
          <w:p>
            <w:pPr>
              <w:pStyle w:val="13"/>
              <w:spacing w:before="1" w:line="360" w:lineRule="auto"/>
              <w:ind w:left="202" w:right="1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0</w:t>
            </w:r>
          </w:p>
        </w:tc>
        <w:tc>
          <w:tcPr>
            <w:tcW w:w="1894" w:type="dxa"/>
          </w:tcPr>
          <w:p>
            <w:pPr>
              <w:pStyle w:val="13"/>
              <w:spacing w:line="360" w:lineRule="auto"/>
              <w:ind w:left="709" w:right="-44" w:hanging="603"/>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供货安装（调试） 方案（可编辑）</w:t>
            </w:r>
          </w:p>
        </w:tc>
        <w:tc>
          <w:tcPr>
            <w:tcW w:w="2566" w:type="dxa"/>
          </w:tcPr>
          <w:p>
            <w:pPr>
              <w:pStyle w:val="13"/>
              <w:spacing w:line="360" w:lineRule="auto"/>
              <w:ind w:right="18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符合询价通知书采购需求中的要求</w:t>
            </w:r>
          </w:p>
        </w:tc>
        <w:tc>
          <w:tcPr>
            <w:tcW w:w="3339" w:type="dxa"/>
          </w:tcPr>
          <w:p>
            <w:pPr>
              <w:pStyle w:val="13"/>
              <w:spacing w:line="360" w:lineRule="auto"/>
              <w:rPr>
                <w:rFonts w:asciiTheme="minorEastAsia" w:hAnsiTheme="minorEastAsia" w:eastAsiaTheme="minorEastAsia"/>
                <w:sz w:val="21"/>
                <w:szCs w:val="21"/>
                <w:lang w:eastAsia="zh-CN"/>
              </w:rPr>
            </w:pPr>
          </w:p>
          <w:p>
            <w:pPr>
              <w:pStyle w:val="13"/>
              <w:spacing w:before="1" w:line="360" w:lineRule="auto"/>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10" w:line="360" w:lineRule="auto"/>
              <w:rPr>
                <w:rFonts w:asciiTheme="minorEastAsia" w:hAnsiTheme="minorEastAsia" w:eastAsiaTheme="minorEastAsia"/>
                <w:sz w:val="21"/>
                <w:szCs w:val="21"/>
                <w:lang w:eastAsia="zh-CN"/>
              </w:rPr>
            </w:pPr>
          </w:p>
          <w:p>
            <w:pPr>
              <w:pStyle w:val="13"/>
              <w:spacing w:line="360" w:lineRule="auto"/>
              <w:ind w:left="202" w:right="1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1</w:t>
            </w:r>
          </w:p>
        </w:tc>
        <w:tc>
          <w:tcPr>
            <w:tcW w:w="1894" w:type="dxa"/>
          </w:tcPr>
          <w:p>
            <w:pPr>
              <w:pStyle w:val="13"/>
              <w:spacing w:line="360" w:lineRule="auto"/>
              <w:ind w:left="109" w:right="9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售后服务与维保方案</w:t>
            </w:r>
          </w:p>
          <w:p>
            <w:pPr>
              <w:pStyle w:val="13"/>
              <w:spacing w:before="49" w:line="360" w:lineRule="auto"/>
              <w:ind w:left="107" w:right="9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（可编辑）</w:t>
            </w:r>
          </w:p>
        </w:tc>
        <w:tc>
          <w:tcPr>
            <w:tcW w:w="2566" w:type="dxa"/>
          </w:tcPr>
          <w:p>
            <w:pPr>
              <w:pStyle w:val="13"/>
              <w:spacing w:before="6" w:line="360" w:lineRule="auto"/>
              <w:rPr>
                <w:rFonts w:asciiTheme="minorEastAsia" w:hAnsiTheme="minorEastAsia" w:eastAsiaTheme="minorEastAsia"/>
                <w:sz w:val="21"/>
                <w:szCs w:val="21"/>
                <w:lang w:eastAsia="zh-CN"/>
              </w:rPr>
            </w:pPr>
          </w:p>
          <w:p>
            <w:pPr>
              <w:pStyle w:val="13"/>
              <w:spacing w:line="360" w:lineRule="auto"/>
              <w:ind w:left="566" w:right="187" w:hanging="36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符合询价通知书采购需求中的要求</w:t>
            </w:r>
          </w:p>
        </w:tc>
        <w:tc>
          <w:tcPr>
            <w:tcW w:w="3339" w:type="dxa"/>
          </w:tcPr>
          <w:p>
            <w:pPr>
              <w:pStyle w:val="13"/>
              <w:spacing w:line="360" w:lineRule="auto"/>
              <w:rPr>
                <w:rFonts w:asciiTheme="minorEastAsia" w:hAnsiTheme="minorEastAsia" w:eastAsiaTheme="minorEastAsia"/>
                <w:sz w:val="21"/>
                <w:szCs w:val="21"/>
                <w:lang w:eastAsia="zh-CN"/>
              </w:rPr>
            </w:pPr>
          </w:p>
          <w:p>
            <w:pPr>
              <w:pStyle w:val="13"/>
              <w:spacing w:before="10" w:line="360" w:lineRule="auto"/>
              <w:rPr>
                <w:rFonts w:asciiTheme="minorEastAsia" w:hAnsiTheme="minorEastAsia" w:eastAsiaTheme="minorEastAsia"/>
                <w:sz w:val="21"/>
                <w:szCs w:val="21"/>
                <w:lang w:eastAsia="zh-CN"/>
              </w:rPr>
            </w:pPr>
          </w:p>
          <w:p>
            <w:pPr>
              <w:pStyle w:val="13"/>
              <w:spacing w:line="360" w:lineRule="auto"/>
              <w:ind w:left="10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9" w:line="360" w:lineRule="auto"/>
              <w:rPr>
                <w:rFonts w:asciiTheme="minorEastAsia" w:hAnsiTheme="minorEastAsia" w:eastAsiaTheme="minorEastAsia"/>
                <w:sz w:val="21"/>
                <w:szCs w:val="21"/>
                <w:lang w:eastAsia="zh-CN"/>
              </w:rPr>
            </w:pPr>
          </w:p>
          <w:p>
            <w:pPr>
              <w:pStyle w:val="13"/>
              <w:spacing w:line="360" w:lineRule="auto"/>
              <w:ind w:left="202" w:right="1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2</w:t>
            </w:r>
          </w:p>
        </w:tc>
        <w:tc>
          <w:tcPr>
            <w:tcW w:w="1894" w:type="dxa"/>
          </w:tcPr>
          <w:p>
            <w:pPr>
              <w:pStyle w:val="13"/>
              <w:spacing w:before="209" w:line="360" w:lineRule="auto"/>
              <w:ind w:left="349"/>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联合体协议</w:t>
            </w:r>
          </w:p>
          <w:p>
            <w:pPr>
              <w:pStyle w:val="13"/>
              <w:spacing w:before="211" w:line="360" w:lineRule="auto"/>
              <w:ind w:left="349"/>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（可编辑）</w:t>
            </w:r>
          </w:p>
        </w:tc>
        <w:tc>
          <w:tcPr>
            <w:tcW w:w="2566" w:type="dxa"/>
          </w:tcPr>
          <w:p>
            <w:pPr>
              <w:pStyle w:val="13"/>
              <w:spacing w:line="360" w:lineRule="auto"/>
              <w:ind w:left="87" w:right="69"/>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w:t>
            </w:r>
          </w:p>
          <w:p>
            <w:pPr>
              <w:pStyle w:val="13"/>
              <w:spacing w:line="360" w:lineRule="auto"/>
              <w:ind w:left="87" w:right="69"/>
              <w:jc w:val="center"/>
              <w:rPr>
                <w:rFonts w:hint="eastAsia" w:asciiTheme="minorEastAsia" w:hAnsiTheme="minorEastAsia" w:eastAsiaTheme="minorEastAsia"/>
                <w:sz w:val="21"/>
                <w:szCs w:val="21"/>
                <w:lang w:val="en-US" w:eastAsia="zh-CN"/>
              </w:rPr>
            </w:pPr>
          </w:p>
          <w:p>
            <w:pPr>
              <w:pStyle w:val="13"/>
              <w:spacing w:line="360" w:lineRule="auto"/>
              <w:ind w:left="87" w:right="69"/>
              <w:jc w:val="center"/>
              <w:rPr>
                <w:rFonts w:hint="default" w:asciiTheme="minorEastAsia" w:hAnsiTheme="minorEastAsia" w:eastAsiaTheme="minorEastAsia"/>
                <w:sz w:val="21"/>
                <w:szCs w:val="21"/>
                <w:lang w:val="en-US" w:eastAsia="zh-CN"/>
              </w:rPr>
            </w:pPr>
          </w:p>
        </w:tc>
        <w:tc>
          <w:tcPr>
            <w:tcW w:w="3339" w:type="dxa"/>
          </w:tcPr>
          <w:p>
            <w:pPr>
              <w:pStyle w:val="13"/>
              <w:spacing w:line="360" w:lineRule="auto"/>
              <w:ind w:left="105"/>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677" w:type="dxa"/>
          </w:tcPr>
          <w:p>
            <w:pPr>
              <w:pStyle w:val="13"/>
              <w:spacing w:line="360" w:lineRule="auto"/>
              <w:rPr>
                <w:rFonts w:asciiTheme="minorEastAsia" w:hAnsiTheme="minorEastAsia" w:eastAsiaTheme="minorEastAsia"/>
                <w:sz w:val="21"/>
                <w:szCs w:val="21"/>
                <w:lang w:eastAsia="zh-CN"/>
              </w:rPr>
            </w:pPr>
          </w:p>
          <w:p>
            <w:pPr>
              <w:pStyle w:val="13"/>
              <w:spacing w:before="172" w:line="360" w:lineRule="auto"/>
              <w:ind w:left="202" w:right="18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eastAsia="zh-CN"/>
              </w:rPr>
              <w:t>3</w:t>
            </w:r>
          </w:p>
        </w:tc>
        <w:tc>
          <w:tcPr>
            <w:tcW w:w="1894" w:type="dxa"/>
          </w:tcPr>
          <w:p>
            <w:pPr>
              <w:pStyle w:val="13"/>
              <w:spacing w:line="360" w:lineRule="auto"/>
              <w:rPr>
                <w:rFonts w:asciiTheme="minorEastAsia" w:hAnsiTheme="minorEastAsia" w:eastAsiaTheme="minorEastAsia"/>
                <w:sz w:val="21"/>
                <w:szCs w:val="21"/>
                <w:lang w:eastAsia="zh-CN"/>
              </w:rPr>
            </w:pPr>
          </w:p>
          <w:p>
            <w:pPr>
              <w:pStyle w:val="13"/>
              <w:spacing w:before="148" w:line="360" w:lineRule="auto"/>
              <w:ind w:left="469"/>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其他要求</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符合法律、行政法规规定的其他条件或询价通知书列明的其他要求。</w:t>
            </w:r>
          </w:p>
        </w:tc>
        <w:tc>
          <w:tcPr>
            <w:tcW w:w="3339" w:type="dxa"/>
          </w:tcPr>
          <w:p>
            <w:pPr>
              <w:pStyle w:val="13"/>
              <w:spacing w:line="360" w:lineRule="auto"/>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77" w:type="dxa"/>
          </w:tcPr>
          <w:p>
            <w:pPr>
              <w:pStyle w:val="13"/>
              <w:spacing w:before="172" w:line="360" w:lineRule="auto"/>
              <w:ind w:left="202" w:right="184"/>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14</w:t>
            </w:r>
          </w:p>
        </w:tc>
        <w:tc>
          <w:tcPr>
            <w:tcW w:w="1894" w:type="dxa"/>
          </w:tcPr>
          <w:p>
            <w:pPr>
              <w:pStyle w:val="13"/>
              <w:spacing w:before="148" w:line="360" w:lineRule="auto"/>
              <w:ind w:left="469"/>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询价有效期</w:t>
            </w:r>
          </w:p>
        </w:tc>
        <w:tc>
          <w:tcPr>
            <w:tcW w:w="2566" w:type="dxa"/>
          </w:tcPr>
          <w:p>
            <w:pPr>
              <w:pStyle w:val="13"/>
              <w:spacing w:line="360" w:lineRule="auto"/>
              <w:ind w:left="87" w:right="69"/>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90天</w:t>
            </w:r>
          </w:p>
        </w:tc>
        <w:tc>
          <w:tcPr>
            <w:tcW w:w="3339" w:type="dxa"/>
          </w:tcPr>
          <w:p>
            <w:pPr>
              <w:pStyle w:val="13"/>
              <w:spacing w:line="360" w:lineRule="auto"/>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77" w:type="dxa"/>
          </w:tcPr>
          <w:p>
            <w:pPr>
              <w:pStyle w:val="13"/>
              <w:spacing w:before="172" w:line="360" w:lineRule="auto"/>
              <w:ind w:left="202" w:right="184"/>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15</w:t>
            </w:r>
          </w:p>
        </w:tc>
        <w:tc>
          <w:tcPr>
            <w:tcW w:w="1894" w:type="dxa"/>
          </w:tcPr>
          <w:p>
            <w:pPr>
              <w:pStyle w:val="13"/>
              <w:spacing w:before="148" w:line="360" w:lineRule="auto"/>
              <w:ind w:left="469"/>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社保材料</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询价通知书规定</w:t>
            </w:r>
          </w:p>
        </w:tc>
        <w:tc>
          <w:tcPr>
            <w:tcW w:w="3339" w:type="dxa"/>
          </w:tcPr>
          <w:p>
            <w:pPr>
              <w:pStyle w:val="13"/>
              <w:spacing w:line="360" w:lineRule="auto"/>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77" w:type="dxa"/>
          </w:tcPr>
          <w:p>
            <w:pPr>
              <w:pStyle w:val="13"/>
              <w:spacing w:before="172" w:line="360" w:lineRule="auto"/>
              <w:ind w:left="202" w:right="184"/>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16</w:t>
            </w:r>
          </w:p>
        </w:tc>
        <w:tc>
          <w:tcPr>
            <w:tcW w:w="1894" w:type="dxa"/>
          </w:tcPr>
          <w:p>
            <w:pPr>
              <w:pStyle w:val="13"/>
              <w:spacing w:before="148" w:line="360" w:lineRule="auto"/>
              <w:ind w:left="469"/>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询价文件获得方式</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询价通知书规定</w:t>
            </w:r>
          </w:p>
        </w:tc>
        <w:tc>
          <w:tcPr>
            <w:tcW w:w="3339" w:type="dxa"/>
          </w:tcPr>
          <w:p>
            <w:pPr>
              <w:pStyle w:val="13"/>
              <w:spacing w:line="360" w:lineRule="auto"/>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77" w:type="dxa"/>
          </w:tcPr>
          <w:p>
            <w:pPr>
              <w:pStyle w:val="13"/>
              <w:spacing w:before="172" w:line="360" w:lineRule="auto"/>
              <w:ind w:left="202" w:right="184"/>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17</w:t>
            </w:r>
          </w:p>
        </w:tc>
        <w:tc>
          <w:tcPr>
            <w:tcW w:w="1894" w:type="dxa"/>
          </w:tcPr>
          <w:p>
            <w:pPr>
              <w:pStyle w:val="13"/>
              <w:spacing w:before="148" w:line="360" w:lineRule="auto"/>
              <w:ind w:left="469"/>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供应商符合《中华人民共和国政府采购法》第二十二条规定</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询价通知书规定</w:t>
            </w:r>
          </w:p>
        </w:tc>
        <w:tc>
          <w:tcPr>
            <w:tcW w:w="3339" w:type="dxa"/>
          </w:tcPr>
          <w:p>
            <w:pPr>
              <w:pStyle w:val="13"/>
              <w:spacing w:line="360" w:lineRule="auto"/>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77" w:type="dxa"/>
          </w:tcPr>
          <w:p>
            <w:pPr>
              <w:pStyle w:val="13"/>
              <w:spacing w:before="172" w:line="360" w:lineRule="auto"/>
              <w:ind w:left="202" w:right="184"/>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18</w:t>
            </w:r>
          </w:p>
        </w:tc>
        <w:tc>
          <w:tcPr>
            <w:tcW w:w="1894" w:type="dxa"/>
          </w:tcPr>
          <w:p>
            <w:pPr>
              <w:pStyle w:val="13"/>
              <w:spacing w:before="148" w:line="360" w:lineRule="auto"/>
              <w:ind w:left="469"/>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是否为进口商品</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询价通知书规定</w:t>
            </w:r>
          </w:p>
        </w:tc>
        <w:tc>
          <w:tcPr>
            <w:tcW w:w="3339" w:type="dxa"/>
          </w:tcPr>
          <w:p>
            <w:pPr>
              <w:pStyle w:val="13"/>
              <w:spacing w:line="360" w:lineRule="auto"/>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77" w:type="dxa"/>
          </w:tcPr>
          <w:p>
            <w:pPr>
              <w:pStyle w:val="13"/>
              <w:spacing w:before="172" w:line="360" w:lineRule="auto"/>
              <w:ind w:left="202" w:right="184"/>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19</w:t>
            </w:r>
          </w:p>
        </w:tc>
        <w:tc>
          <w:tcPr>
            <w:tcW w:w="1894" w:type="dxa"/>
          </w:tcPr>
          <w:p>
            <w:pPr>
              <w:pStyle w:val="13"/>
              <w:spacing w:before="148" w:line="360" w:lineRule="auto"/>
              <w:ind w:left="469"/>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总价及分项报价表</w:t>
            </w: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询价通知书规定</w:t>
            </w:r>
          </w:p>
        </w:tc>
        <w:tc>
          <w:tcPr>
            <w:tcW w:w="3339" w:type="dxa"/>
          </w:tcPr>
          <w:p>
            <w:pPr>
              <w:pStyle w:val="13"/>
              <w:spacing w:line="360" w:lineRule="auto"/>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见第五章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77" w:type="dxa"/>
          </w:tcPr>
          <w:p>
            <w:pPr>
              <w:pStyle w:val="13"/>
              <w:spacing w:before="172" w:line="360" w:lineRule="auto"/>
              <w:ind w:left="202" w:right="184"/>
              <w:jc w:val="center"/>
              <w:rPr>
                <w:rFonts w:asciiTheme="minorEastAsia" w:hAnsiTheme="minorEastAsia" w:eastAsiaTheme="minorEastAsia"/>
                <w:sz w:val="21"/>
                <w:szCs w:val="21"/>
                <w:lang w:eastAsia="en-US"/>
              </w:rPr>
            </w:pPr>
          </w:p>
        </w:tc>
        <w:tc>
          <w:tcPr>
            <w:tcW w:w="1894" w:type="dxa"/>
          </w:tcPr>
          <w:p>
            <w:pPr>
              <w:pStyle w:val="13"/>
              <w:spacing w:before="148" w:line="360" w:lineRule="auto"/>
              <w:ind w:left="469"/>
              <w:rPr>
                <w:rFonts w:asciiTheme="minorEastAsia" w:hAnsiTheme="minorEastAsia" w:eastAsiaTheme="minorEastAsia"/>
                <w:sz w:val="21"/>
                <w:szCs w:val="21"/>
                <w:lang w:eastAsia="en-US"/>
              </w:rPr>
            </w:pPr>
          </w:p>
        </w:tc>
        <w:tc>
          <w:tcPr>
            <w:tcW w:w="2566" w:type="dxa"/>
          </w:tcPr>
          <w:p>
            <w:pPr>
              <w:pStyle w:val="13"/>
              <w:spacing w:line="360" w:lineRule="auto"/>
              <w:ind w:left="87" w:right="69"/>
              <w:jc w:val="center"/>
              <w:rPr>
                <w:rFonts w:asciiTheme="minorEastAsia" w:hAnsiTheme="minorEastAsia" w:eastAsiaTheme="minorEastAsia"/>
                <w:sz w:val="21"/>
                <w:szCs w:val="21"/>
                <w:lang w:eastAsia="zh-CN"/>
              </w:rPr>
            </w:pPr>
          </w:p>
        </w:tc>
        <w:tc>
          <w:tcPr>
            <w:tcW w:w="3339" w:type="dxa"/>
          </w:tcPr>
          <w:p>
            <w:pPr>
              <w:pStyle w:val="13"/>
              <w:spacing w:line="360" w:lineRule="auto"/>
              <w:rPr>
                <w:rFonts w:asciiTheme="minorEastAsia" w:hAnsiTheme="minorEastAsia" w:eastAsiaTheme="minorEastAsia"/>
                <w:sz w:val="21"/>
                <w:szCs w:val="21"/>
                <w:lang w:eastAsia="zh-CN"/>
              </w:rPr>
            </w:pPr>
          </w:p>
        </w:tc>
      </w:tr>
    </w:tbl>
    <w:p>
      <w:pPr>
        <w:spacing w:before="1" w:line="360" w:lineRule="auto"/>
        <w:ind w:left="669"/>
        <w:rPr>
          <w:rFonts w:asciiTheme="minorEastAsia" w:hAnsiTheme="minorEastAsia" w:eastAsiaTheme="minorEastAsia"/>
        </w:rPr>
      </w:pPr>
      <w:r>
        <w:rPr>
          <w:rFonts w:asciiTheme="minorEastAsia" w:hAnsiTheme="minorEastAsia" w:eastAsiaTheme="minorEastAsia"/>
          <w:b/>
        </w:rPr>
        <w:t>评审指标通过标准：</w:t>
      </w:r>
      <w:r>
        <w:rPr>
          <w:rFonts w:asciiTheme="minorEastAsia" w:hAnsiTheme="minorEastAsia" w:eastAsiaTheme="minorEastAsia"/>
        </w:rPr>
        <w:t>供应商必须通过评审表中的全部评审指标。</w:t>
      </w: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pStyle w:val="2"/>
        <w:tabs>
          <w:tab w:val="left" w:pos="1127"/>
        </w:tabs>
        <w:jc w:val="center"/>
        <w:rPr>
          <w:rFonts w:asciiTheme="minorEastAsia" w:hAnsiTheme="minorEastAsia" w:eastAsiaTheme="minorEastAsia"/>
          <w:sz w:val="32"/>
          <w:szCs w:val="32"/>
        </w:rPr>
      </w:pPr>
      <w:bookmarkStart w:id="46" w:name="_Toc38640624"/>
      <w:r>
        <w:rPr>
          <w:rFonts w:asciiTheme="minorEastAsia" w:hAnsiTheme="minorEastAsia" w:eastAsiaTheme="minorEastAsia"/>
          <w:sz w:val="32"/>
          <w:szCs w:val="32"/>
        </w:rPr>
        <w:t>第五章</w:t>
      </w:r>
      <w:r>
        <w:rPr>
          <w:rFonts w:asciiTheme="minorEastAsia" w:hAnsiTheme="minorEastAsia" w:eastAsiaTheme="minorEastAsia"/>
          <w:sz w:val="32"/>
          <w:szCs w:val="32"/>
        </w:rPr>
        <w:tab/>
      </w:r>
      <w:r>
        <w:rPr>
          <w:rFonts w:asciiTheme="minorEastAsia" w:hAnsiTheme="minorEastAsia" w:eastAsiaTheme="minorEastAsia"/>
          <w:sz w:val="32"/>
          <w:szCs w:val="32"/>
        </w:rPr>
        <w:t>政府采购合同</w:t>
      </w:r>
      <w:bookmarkEnd w:id="46"/>
    </w:p>
    <w:p>
      <w:pPr>
        <w:ind w:left="1367" w:right="1502"/>
        <w:jc w:val="center"/>
        <w:rPr>
          <w:b/>
        </w:rPr>
      </w:pPr>
      <w:r>
        <w:rPr>
          <w:b/>
        </w:rPr>
        <w:t>政府采购合同参考范本</w:t>
      </w:r>
    </w:p>
    <w:p>
      <w:pPr>
        <w:spacing w:before="215"/>
        <w:ind w:left="1367" w:right="1500"/>
        <w:jc w:val="center"/>
        <w:rPr>
          <w:b/>
        </w:rPr>
      </w:pPr>
      <w:r>
        <w:rPr>
          <w:b/>
          <w:w w:val="95"/>
        </w:rPr>
        <w:t>（货物类）</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spacing w:before="10"/>
        <w:rPr>
          <w:b/>
          <w:sz w:val="21"/>
          <w:szCs w:val="21"/>
        </w:rPr>
      </w:pPr>
    </w:p>
    <w:p>
      <w:pPr>
        <w:pStyle w:val="16"/>
        <w:spacing w:before="0"/>
        <w:ind w:left="1367" w:right="1503"/>
        <w:jc w:val="center"/>
        <w:rPr>
          <w:sz w:val="21"/>
          <w:szCs w:val="21"/>
        </w:rPr>
      </w:pPr>
      <w:r>
        <w:rPr>
          <w:spacing w:val="-1"/>
          <w:sz w:val="21"/>
          <w:szCs w:val="21"/>
        </w:rPr>
        <w:t>第一部分 合同书</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spacing w:before="5"/>
        <w:rPr>
          <w:b/>
          <w:sz w:val="21"/>
          <w:szCs w:val="21"/>
        </w:rPr>
      </w:pPr>
    </w:p>
    <w:p>
      <w:pPr>
        <w:spacing w:before="1"/>
        <w:ind w:left="330" w:right="135"/>
        <w:jc w:val="center"/>
        <w:rPr>
          <w:i/>
        </w:rPr>
      </w:pPr>
      <w:r>
        <w:t>项目名称：</w:t>
      </w:r>
      <w:r>
        <w:rPr>
          <w:u w:val="single"/>
        </w:rPr>
        <w:t>某项目</w:t>
      </w:r>
      <w:r>
        <w:rPr>
          <w:i/>
        </w:rPr>
        <w:t>（分包项目须填写完整的分包号及分包名称）</w:t>
      </w:r>
    </w:p>
    <w:p>
      <w:pPr>
        <w:pStyle w:val="6"/>
        <w:spacing w:before="8"/>
        <w:rPr>
          <w:i/>
          <w:sz w:val="21"/>
          <w:szCs w:val="21"/>
        </w:rPr>
      </w:pPr>
    </w:p>
    <w:p>
      <w:pPr>
        <w:pStyle w:val="6"/>
        <w:spacing w:before="67"/>
        <w:ind w:left="1180"/>
        <w:rPr>
          <w:sz w:val="21"/>
          <w:szCs w:val="21"/>
        </w:rPr>
      </w:pPr>
      <w:r>
        <w:rPr>
          <w:sz w:val="21"/>
          <w:szCs w:val="21"/>
        </w:rPr>
        <w:t>项目编号：</w:t>
      </w:r>
      <w:r>
        <w:rPr>
          <w:sz w:val="21"/>
          <w:szCs w:val="21"/>
          <w:u w:val="single"/>
        </w:rPr>
        <w:t>某编号</w:t>
      </w:r>
    </w:p>
    <w:p>
      <w:pPr>
        <w:pStyle w:val="6"/>
        <w:spacing w:before="3"/>
        <w:rPr>
          <w:sz w:val="21"/>
          <w:szCs w:val="21"/>
        </w:rPr>
      </w:pPr>
    </w:p>
    <w:p>
      <w:pPr>
        <w:pStyle w:val="6"/>
        <w:tabs>
          <w:tab w:val="left" w:pos="6636"/>
        </w:tabs>
        <w:spacing w:before="74"/>
        <w:ind w:left="1180"/>
        <w:rPr>
          <w:rFonts w:ascii="Times New Roman" w:eastAsia="Times New Roman"/>
          <w:sz w:val="21"/>
          <w:szCs w:val="21"/>
        </w:rPr>
      </w:pPr>
      <w:r>
        <w:rPr>
          <w:sz w:val="21"/>
          <w:szCs w:val="21"/>
        </w:rPr>
        <w:t>甲方（采购人</w:t>
      </w:r>
      <w:r>
        <w:rPr>
          <w:spacing w:val="-120"/>
          <w:sz w:val="21"/>
          <w:szCs w:val="21"/>
        </w:rPr>
        <w:t>）</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6"/>
        <w:rPr>
          <w:rFonts w:ascii="Times New Roman"/>
          <w:sz w:val="21"/>
          <w:szCs w:val="21"/>
        </w:rPr>
      </w:pPr>
    </w:p>
    <w:p>
      <w:pPr>
        <w:pStyle w:val="6"/>
        <w:tabs>
          <w:tab w:val="left" w:pos="6636"/>
        </w:tabs>
        <w:spacing w:before="207"/>
        <w:ind w:left="1180"/>
        <w:rPr>
          <w:rFonts w:ascii="Times New Roman" w:eastAsia="Times New Roman"/>
          <w:sz w:val="21"/>
          <w:szCs w:val="21"/>
        </w:rPr>
      </w:pPr>
      <w:r>
        <w:rPr>
          <w:sz w:val="21"/>
          <w:szCs w:val="21"/>
        </w:rPr>
        <w:t>乙方（中标人</w:t>
      </w:r>
      <w:r>
        <w:rPr>
          <w:spacing w:val="-120"/>
          <w:sz w:val="21"/>
          <w:szCs w:val="21"/>
        </w:rPr>
        <w:t>）</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6"/>
        <w:rPr>
          <w:rFonts w:ascii="Times New Roman"/>
          <w:sz w:val="21"/>
          <w:szCs w:val="21"/>
        </w:rPr>
      </w:pPr>
    </w:p>
    <w:p>
      <w:pPr>
        <w:pStyle w:val="6"/>
        <w:tabs>
          <w:tab w:val="left" w:pos="6636"/>
        </w:tabs>
        <w:spacing w:before="207"/>
        <w:ind w:left="1180"/>
        <w:rPr>
          <w:rFonts w:ascii="Times New Roman" w:eastAsia="Times New Roman"/>
          <w:sz w:val="21"/>
          <w:szCs w:val="21"/>
        </w:rPr>
      </w:pPr>
      <w:r>
        <w:rPr>
          <w:sz w:val="21"/>
          <w:szCs w:val="21"/>
        </w:rPr>
        <w:t>签订地：</w:t>
      </w:r>
      <w:r>
        <w:rPr>
          <w:rFonts w:ascii="Times New Roman" w:eastAsia="Times New Roman"/>
          <w:sz w:val="21"/>
          <w:szCs w:val="21"/>
          <w:u w:val="single"/>
        </w:rPr>
        <w:t xml:space="preserve"> </w:t>
      </w:r>
      <w:r>
        <w:rPr>
          <w:rFonts w:ascii="Times New Roman" w:eastAsia="Times New Roman"/>
          <w:sz w:val="21"/>
          <w:szCs w:val="21"/>
          <w:u w:val="single"/>
        </w:rPr>
        <w:tab/>
      </w:r>
    </w:p>
    <w:p>
      <w:pPr>
        <w:pStyle w:val="6"/>
        <w:rPr>
          <w:rFonts w:ascii="Times New Roman"/>
          <w:sz w:val="21"/>
          <w:szCs w:val="21"/>
        </w:rPr>
      </w:pPr>
    </w:p>
    <w:p>
      <w:pPr>
        <w:pStyle w:val="6"/>
        <w:tabs>
          <w:tab w:val="left" w:pos="4180"/>
          <w:tab w:val="left" w:pos="5261"/>
          <w:tab w:val="left" w:pos="6341"/>
        </w:tabs>
        <w:spacing w:before="206"/>
        <w:ind w:left="1180"/>
        <w:rPr>
          <w:sz w:val="21"/>
          <w:szCs w:val="21"/>
        </w:rPr>
      </w:pPr>
      <w:r>
        <w:rPr>
          <w:sz w:val="21"/>
          <w:szCs w:val="21"/>
        </w:rPr>
        <w:t>签订日期：</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sectPr>
          <w:pgSz w:w="11910" w:h="16840"/>
          <w:pgMar w:top="1380" w:right="1440" w:bottom="1500" w:left="1580" w:header="877" w:footer="1304" w:gutter="0"/>
          <w:cols w:space="720" w:num="1"/>
        </w:sectPr>
      </w:pPr>
    </w:p>
    <w:p>
      <w:pPr>
        <w:pStyle w:val="6"/>
        <w:spacing w:before="132" w:line="357" w:lineRule="auto"/>
        <w:ind w:right="356" w:firstLine="434"/>
        <w:jc w:val="both"/>
        <w:rPr>
          <w:sz w:val="21"/>
          <w:szCs w:val="21"/>
        </w:rPr>
      </w:pPr>
      <w:r>
        <w:rPr>
          <w:spacing w:val="-4"/>
          <w:sz w:val="21"/>
          <w:szCs w:val="21"/>
          <w:u w:val="single"/>
        </w:rPr>
        <w:t>某采购单位</w:t>
      </w:r>
      <w:r>
        <w:rPr>
          <w:sz w:val="21"/>
          <w:szCs w:val="21"/>
        </w:rPr>
        <w:t>（</w:t>
      </w:r>
      <w:r>
        <w:rPr>
          <w:spacing w:val="-4"/>
          <w:sz w:val="21"/>
          <w:szCs w:val="21"/>
        </w:rPr>
        <w:t>以下简称：甲方</w:t>
      </w:r>
      <w:r>
        <w:rPr>
          <w:spacing w:val="-17"/>
          <w:sz w:val="21"/>
          <w:szCs w:val="21"/>
        </w:rPr>
        <w:t>）</w:t>
      </w:r>
      <w:r>
        <w:rPr>
          <w:sz w:val="21"/>
          <w:szCs w:val="21"/>
        </w:rPr>
        <w:t>通过</w:t>
      </w:r>
      <w:r>
        <w:rPr>
          <w:sz w:val="21"/>
          <w:szCs w:val="21"/>
          <w:u w:val="single"/>
        </w:rPr>
        <w:t>公开招标</w:t>
      </w:r>
      <w:r>
        <w:rPr>
          <w:spacing w:val="-3"/>
          <w:sz w:val="21"/>
          <w:szCs w:val="21"/>
        </w:rPr>
        <w:t>方式采购活</w:t>
      </w:r>
      <w:r>
        <w:rPr>
          <w:spacing w:val="-7"/>
          <w:sz w:val="21"/>
          <w:szCs w:val="21"/>
        </w:rPr>
        <w:t>动，经</w:t>
      </w:r>
      <w:r>
        <w:rPr>
          <w:sz w:val="21"/>
          <w:szCs w:val="21"/>
          <w:u w:val="single"/>
        </w:rPr>
        <w:t>评标委员会</w:t>
      </w:r>
      <w:r>
        <w:rPr>
          <w:spacing w:val="-45"/>
          <w:sz w:val="21"/>
          <w:szCs w:val="21"/>
        </w:rPr>
        <w:t>评</w:t>
      </w:r>
      <w:r>
        <w:rPr>
          <w:rFonts w:hint="eastAsia"/>
          <w:spacing w:val="-45"/>
          <w:sz w:val="21"/>
          <w:szCs w:val="21"/>
        </w:rPr>
        <w:t xml:space="preserve">  </w:t>
      </w:r>
      <w:r>
        <w:rPr>
          <w:spacing w:val="-45"/>
          <w:sz w:val="21"/>
          <w:szCs w:val="21"/>
        </w:rPr>
        <w:t>定，</w:t>
      </w:r>
      <w:r>
        <w:rPr>
          <w:i/>
          <w:w w:val="96"/>
          <w:sz w:val="21"/>
          <w:szCs w:val="21"/>
          <w:u w:val="single"/>
        </w:rPr>
        <w:t>（中标人名称</w:t>
      </w:r>
      <w:r>
        <w:rPr>
          <w:i/>
          <w:spacing w:val="-137"/>
          <w:w w:val="96"/>
          <w:sz w:val="21"/>
          <w:szCs w:val="21"/>
          <w:u w:val="single"/>
        </w:rPr>
        <w:t>）</w:t>
      </w:r>
      <w:r>
        <w:rPr>
          <w:sz w:val="21"/>
          <w:szCs w:val="21"/>
        </w:rPr>
        <w:t>（</w:t>
      </w:r>
      <w:r>
        <w:rPr>
          <w:spacing w:val="-4"/>
          <w:sz w:val="21"/>
          <w:szCs w:val="21"/>
        </w:rPr>
        <w:t>以下简称：乙方</w:t>
      </w:r>
      <w:r>
        <w:rPr>
          <w:spacing w:val="-17"/>
          <w:sz w:val="21"/>
          <w:szCs w:val="21"/>
        </w:rPr>
        <w:t>）</w:t>
      </w:r>
      <w:r>
        <w:rPr>
          <w:spacing w:val="-5"/>
          <w:sz w:val="21"/>
          <w:szCs w:val="21"/>
        </w:rPr>
        <w:t>为本项目中标人，现</w:t>
      </w:r>
      <w:r>
        <w:rPr>
          <w:sz w:val="21"/>
          <w:szCs w:val="21"/>
        </w:rPr>
        <w:t>按照采购文件确定的事项签订本合同。</w:t>
      </w:r>
    </w:p>
    <w:p>
      <w:pPr>
        <w:pStyle w:val="6"/>
        <w:spacing w:before="10" w:line="364" w:lineRule="auto"/>
        <w:ind w:right="359" w:firstLine="434"/>
        <w:jc w:val="both"/>
        <w:rPr>
          <w:sz w:val="21"/>
          <w:szCs w:val="21"/>
        </w:rPr>
      </w:pPr>
      <w:r>
        <w:rPr>
          <w:spacing w:val="-18"/>
          <w:sz w:val="21"/>
          <w:szCs w:val="21"/>
        </w:rPr>
        <w:t>根据《中华人民共和国合同法》、《中华人民共和国政府采购法》等相关法律</w:t>
      </w:r>
      <w:r>
        <w:rPr>
          <w:spacing w:val="-20"/>
          <w:sz w:val="21"/>
          <w:szCs w:val="21"/>
        </w:rPr>
        <w:t xml:space="preserve">法规之规定，按照平等、自愿、公平和诚实信用的原则，经甲方和乙方协商一致， </w:t>
      </w:r>
      <w:r>
        <w:rPr>
          <w:sz w:val="21"/>
          <w:szCs w:val="21"/>
        </w:rPr>
        <w:t>约定以下合同条款，以兹共同遵守、全面履行。</w:t>
      </w:r>
    </w:p>
    <w:p>
      <w:pPr>
        <w:pStyle w:val="16"/>
        <w:numPr>
          <w:ilvl w:val="1"/>
          <w:numId w:val="26"/>
        </w:numPr>
        <w:tabs>
          <w:tab w:val="left" w:pos="1142"/>
        </w:tabs>
        <w:spacing w:before="2"/>
        <w:jc w:val="both"/>
        <w:rPr>
          <w:sz w:val="21"/>
          <w:szCs w:val="21"/>
        </w:rPr>
      </w:pPr>
      <w:r>
        <w:rPr>
          <w:sz w:val="21"/>
          <w:szCs w:val="21"/>
        </w:rPr>
        <w:t>合同组成部分</w:t>
      </w:r>
    </w:p>
    <w:p>
      <w:pPr>
        <w:pStyle w:val="6"/>
        <w:spacing w:before="161" w:line="364" w:lineRule="auto"/>
        <w:ind w:right="237" w:firstLine="434"/>
        <w:rPr>
          <w:sz w:val="21"/>
          <w:szCs w:val="21"/>
        </w:rPr>
      </w:pPr>
      <w:r>
        <w:rPr>
          <w:sz w:val="21"/>
          <w:szCs w:val="21"/>
        </w:rPr>
        <w:t>下列文件为本合同的组成部分，并构成一个整体，需综合解释、相互补充。</w:t>
      </w:r>
      <w:r>
        <w:rPr>
          <w:spacing w:val="-6"/>
          <w:sz w:val="21"/>
          <w:szCs w:val="21"/>
        </w:rPr>
        <w:t>如果下列文件内容出现不一致的情形，那么在保证按照采购文件确定的事项前提下，组成本合同的多个文件的优先适用顺序如下：</w:t>
      </w:r>
    </w:p>
    <w:p>
      <w:pPr>
        <w:pStyle w:val="15"/>
        <w:numPr>
          <w:ilvl w:val="2"/>
          <w:numId w:val="26"/>
        </w:numPr>
        <w:tabs>
          <w:tab w:val="left" w:pos="1315"/>
        </w:tabs>
        <w:spacing w:before="2"/>
        <w:ind w:hanging="661"/>
        <w:rPr>
          <w:sz w:val="21"/>
          <w:szCs w:val="21"/>
        </w:rPr>
      </w:pPr>
      <w:r>
        <w:rPr>
          <w:sz w:val="21"/>
          <w:szCs w:val="21"/>
        </w:rPr>
        <w:t>本合同及其补充合同、变更协议；</w:t>
      </w:r>
    </w:p>
    <w:p>
      <w:pPr>
        <w:pStyle w:val="15"/>
        <w:numPr>
          <w:ilvl w:val="2"/>
          <w:numId w:val="26"/>
        </w:numPr>
        <w:tabs>
          <w:tab w:val="left" w:pos="1315"/>
        </w:tabs>
        <w:spacing w:before="160"/>
        <w:ind w:hanging="661"/>
        <w:rPr>
          <w:sz w:val="21"/>
          <w:szCs w:val="21"/>
        </w:rPr>
      </w:pPr>
      <w:r>
        <w:rPr>
          <w:sz w:val="21"/>
          <w:szCs w:val="21"/>
        </w:rPr>
        <w:t>中标通知书；</w:t>
      </w:r>
    </w:p>
    <w:p>
      <w:pPr>
        <w:pStyle w:val="15"/>
        <w:numPr>
          <w:ilvl w:val="2"/>
          <w:numId w:val="26"/>
        </w:numPr>
        <w:tabs>
          <w:tab w:val="left" w:pos="1315"/>
        </w:tabs>
        <w:spacing w:before="161"/>
        <w:ind w:hanging="661"/>
        <w:rPr>
          <w:sz w:val="21"/>
          <w:szCs w:val="21"/>
        </w:rPr>
      </w:pPr>
      <w:r>
        <w:rPr>
          <w:sz w:val="21"/>
          <w:szCs w:val="21"/>
        </w:rPr>
        <w:t>投标文件（含澄清或者说明文件</w:t>
      </w:r>
      <w:r>
        <w:rPr>
          <w:spacing w:val="-120"/>
          <w:sz w:val="21"/>
          <w:szCs w:val="21"/>
        </w:rPr>
        <w:t>）</w:t>
      </w:r>
      <w:r>
        <w:rPr>
          <w:sz w:val="21"/>
          <w:szCs w:val="21"/>
        </w:rPr>
        <w:t>；</w:t>
      </w:r>
    </w:p>
    <w:p>
      <w:pPr>
        <w:pStyle w:val="15"/>
        <w:numPr>
          <w:ilvl w:val="2"/>
          <w:numId w:val="26"/>
        </w:numPr>
        <w:tabs>
          <w:tab w:val="left" w:pos="1315"/>
        </w:tabs>
        <w:spacing w:before="160"/>
        <w:ind w:hanging="661"/>
        <w:rPr>
          <w:sz w:val="21"/>
          <w:szCs w:val="21"/>
        </w:rPr>
      </w:pPr>
      <w:r>
        <w:rPr>
          <w:sz w:val="21"/>
          <w:szCs w:val="21"/>
        </w:rPr>
        <w:t>招标文件（含澄清或者修改文件</w:t>
      </w:r>
      <w:r>
        <w:rPr>
          <w:spacing w:val="-120"/>
          <w:sz w:val="21"/>
          <w:szCs w:val="21"/>
        </w:rPr>
        <w:t>）</w:t>
      </w:r>
      <w:r>
        <w:rPr>
          <w:sz w:val="21"/>
          <w:szCs w:val="21"/>
        </w:rPr>
        <w:t>；</w:t>
      </w:r>
    </w:p>
    <w:p>
      <w:pPr>
        <w:pStyle w:val="15"/>
        <w:numPr>
          <w:ilvl w:val="2"/>
          <w:numId w:val="26"/>
        </w:numPr>
        <w:tabs>
          <w:tab w:val="left" w:pos="1315"/>
        </w:tabs>
        <w:spacing w:before="161"/>
        <w:ind w:hanging="661"/>
        <w:rPr>
          <w:sz w:val="21"/>
          <w:szCs w:val="21"/>
        </w:rPr>
      </w:pPr>
      <w:r>
        <w:rPr>
          <w:sz w:val="21"/>
          <w:szCs w:val="21"/>
        </w:rPr>
        <w:t>其他相关采购文件。</w:t>
      </w:r>
    </w:p>
    <w:p>
      <w:pPr>
        <w:pStyle w:val="16"/>
        <w:numPr>
          <w:ilvl w:val="1"/>
          <w:numId w:val="26"/>
        </w:numPr>
        <w:tabs>
          <w:tab w:val="left" w:pos="1142"/>
        </w:tabs>
        <w:spacing w:before="161"/>
        <w:rPr>
          <w:sz w:val="21"/>
          <w:szCs w:val="21"/>
        </w:rPr>
      </w:pPr>
      <w:r>
        <w:rPr>
          <w:w w:val="95"/>
          <w:sz w:val="21"/>
          <w:szCs w:val="21"/>
        </w:rPr>
        <w:t>货物</w:t>
      </w:r>
    </w:p>
    <w:p>
      <w:pPr>
        <w:pStyle w:val="6"/>
        <w:spacing w:before="4"/>
        <w:rPr>
          <w:b/>
          <w:sz w:val="21"/>
          <w:szCs w:val="21"/>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15"/>
        <w:gridCol w:w="1517"/>
        <w:gridCol w:w="1513"/>
        <w:gridCol w:w="1513"/>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13"/>
              <w:spacing w:line="292" w:lineRule="exact"/>
              <w:ind w:left="219" w:right="210"/>
              <w:jc w:val="center"/>
              <w:rPr>
                <w:sz w:val="21"/>
                <w:szCs w:val="21"/>
                <w:lang w:eastAsia="en-US"/>
              </w:rPr>
            </w:pPr>
            <w:r>
              <w:rPr>
                <w:sz w:val="21"/>
                <w:szCs w:val="21"/>
                <w:lang w:eastAsia="en-US"/>
              </w:rPr>
              <w:t>序号</w:t>
            </w:r>
          </w:p>
        </w:tc>
        <w:tc>
          <w:tcPr>
            <w:tcW w:w="1515" w:type="dxa"/>
          </w:tcPr>
          <w:p>
            <w:pPr>
              <w:pStyle w:val="13"/>
              <w:spacing w:line="292" w:lineRule="exact"/>
              <w:ind w:left="275"/>
              <w:rPr>
                <w:sz w:val="21"/>
                <w:szCs w:val="21"/>
                <w:lang w:eastAsia="en-US"/>
              </w:rPr>
            </w:pPr>
            <w:r>
              <w:rPr>
                <w:sz w:val="21"/>
                <w:szCs w:val="21"/>
                <w:lang w:eastAsia="en-US"/>
              </w:rPr>
              <w:t>货物名称</w:t>
            </w:r>
          </w:p>
        </w:tc>
        <w:tc>
          <w:tcPr>
            <w:tcW w:w="1517" w:type="dxa"/>
          </w:tcPr>
          <w:p>
            <w:pPr>
              <w:pStyle w:val="13"/>
              <w:spacing w:line="292" w:lineRule="exact"/>
              <w:ind w:left="275"/>
              <w:rPr>
                <w:sz w:val="21"/>
                <w:szCs w:val="21"/>
                <w:lang w:eastAsia="en-US"/>
              </w:rPr>
            </w:pPr>
            <w:r>
              <w:rPr>
                <w:sz w:val="21"/>
                <w:szCs w:val="21"/>
                <w:lang w:eastAsia="en-US"/>
              </w:rPr>
              <w:t>规格型号</w:t>
            </w:r>
          </w:p>
        </w:tc>
        <w:tc>
          <w:tcPr>
            <w:tcW w:w="1513" w:type="dxa"/>
          </w:tcPr>
          <w:p>
            <w:pPr>
              <w:pStyle w:val="13"/>
              <w:spacing w:line="292" w:lineRule="exact"/>
              <w:ind w:left="492" w:right="484"/>
              <w:jc w:val="center"/>
              <w:rPr>
                <w:sz w:val="21"/>
                <w:szCs w:val="21"/>
                <w:lang w:eastAsia="en-US"/>
              </w:rPr>
            </w:pPr>
            <w:r>
              <w:rPr>
                <w:sz w:val="21"/>
                <w:szCs w:val="21"/>
                <w:lang w:eastAsia="en-US"/>
              </w:rPr>
              <w:t>单位</w:t>
            </w:r>
          </w:p>
        </w:tc>
        <w:tc>
          <w:tcPr>
            <w:tcW w:w="1513" w:type="dxa"/>
          </w:tcPr>
          <w:p>
            <w:pPr>
              <w:pStyle w:val="13"/>
              <w:spacing w:line="292" w:lineRule="exact"/>
              <w:ind w:left="489" w:right="487"/>
              <w:jc w:val="center"/>
              <w:rPr>
                <w:sz w:val="21"/>
                <w:szCs w:val="21"/>
                <w:lang w:eastAsia="en-US"/>
              </w:rPr>
            </w:pPr>
            <w:r>
              <w:rPr>
                <w:sz w:val="21"/>
                <w:szCs w:val="21"/>
                <w:lang w:eastAsia="en-US"/>
              </w:rPr>
              <w:t>数量</w:t>
            </w:r>
          </w:p>
        </w:tc>
        <w:tc>
          <w:tcPr>
            <w:tcW w:w="1509" w:type="dxa"/>
          </w:tcPr>
          <w:p>
            <w:pPr>
              <w:pStyle w:val="13"/>
              <w:spacing w:line="292" w:lineRule="exact"/>
              <w:ind w:left="269"/>
              <w:rPr>
                <w:sz w:val="21"/>
                <w:szCs w:val="21"/>
                <w:lang w:eastAsia="en-US"/>
              </w:rPr>
            </w:pPr>
            <w:r>
              <w:rPr>
                <w:sz w:val="21"/>
                <w:szCs w:val="21"/>
                <w:lang w:eastAsia="en-US"/>
              </w:rPr>
              <w:t>生产厂商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13"/>
              <w:spacing w:line="292" w:lineRule="exact"/>
              <w:ind w:left="9"/>
              <w:jc w:val="center"/>
              <w:rPr>
                <w:sz w:val="21"/>
                <w:szCs w:val="21"/>
                <w:lang w:eastAsia="en-US"/>
              </w:rPr>
            </w:pPr>
            <w:r>
              <w:rPr>
                <w:sz w:val="21"/>
                <w:szCs w:val="21"/>
                <w:lang w:eastAsia="en-US"/>
              </w:rPr>
              <w:t>1</w:t>
            </w:r>
          </w:p>
        </w:tc>
        <w:tc>
          <w:tcPr>
            <w:tcW w:w="1515" w:type="dxa"/>
          </w:tcPr>
          <w:p>
            <w:pPr>
              <w:pStyle w:val="13"/>
              <w:rPr>
                <w:rFonts w:ascii="Times New Roman"/>
                <w:sz w:val="21"/>
                <w:szCs w:val="21"/>
                <w:lang w:eastAsia="en-US"/>
              </w:rPr>
            </w:pPr>
          </w:p>
        </w:tc>
        <w:tc>
          <w:tcPr>
            <w:tcW w:w="1517"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09" w:type="dxa"/>
          </w:tcPr>
          <w:p>
            <w:pPr>
              <w:pStyle w:val="13"/>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13"/>
              <w:spacing w:line="292" w:lineRule="exact"/>
              <w:ind w:left="9"/>
              <w:jc w:val="center"/>
              <w:rPr>
                <w:sz w:val="21"/>
                <w:szCs w:val="21"/>
                <w:lang w:eastAsia="en-US"/>
              </w:rPr>
            </w:pPr>
            <w:r>
              <w:rPr>
                <w:sz w:val="21"/>
                <w:szCs w:val="21"/>
                <w:lang w:eastAsia="en-US"/>
              </w:rPr>
              <w:t>2</w:t>
            </w:r>
          </w:p>
        </w:tc>
        <w:tc>
          <w:tcPr>
            <w:tcW w:w="1515" w:type="dxa"/>
          </w:tcPr>
          <w:p>
            <w:pPr>
              <w:pStyle w:val="13"/>
              <w:rPr>
                <w:rFonts w:ascii="Times New Roman"/>
                <w:sz w:val="21"/>
                <w:szCs w:val="21"/>
                <w:lang w:eastAsia="en-US"/>
              </w:rPr>
            </w:pPr>
          </w:p>
        </w:tc>
        <w:tc>
          <w:tcPr>
            <w:tcW w:w="1517"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09" w:type="dxa"/>
          </w:tcPr>
          <w:p>
            <w:pPr>
              <w:pStyle w:val="13"/>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960" w:type="dxa"/>
          </w:tcPr>
          <w:p>
            <w:pPr>
              <w:pStyle w:val="13"/>
              <w:spacing w:before="2" w:line="292" w:lineRule="exact"/>
              <w:ind w:left="9"/>
              <w:jc w:val="center"/>
              <w:rPr>
                <w:sz w:val="21"/>
                <w:szCs w:val="21"/>
                <w:lang w:eastAsia="en-US"/>
              </w:rPr>
            </w:pPr>
            <w:r>
              <w:rPr>
                <w:sz w:val="21"/>
                <w:szCs w:val="21"/>
                <w:lang w:eastAsia="en-US"/>
              </w:rPr>
              <w:t>3</w:t>
            </w:r>
          </w:p>
        </w:tc>
        <w:tc>
          <w:tcPr>
            <w:tcW w:w="1515" w:type="dxa"/>
          </w:tcPr>
          <w:p>
            <w:pPr>
              <w:pStyle w:val="13"/>
              <w:rPr>
                <w:rFonts w:ascii="Times New Roman"/>
                <w:sz w:val="21"/>
                <w:szCs w:val="21"/>
                <w:lang w:eastAsia="en-US"/>
              </w:rPr>
            </w:pPr>
          </w:p>
        </w:tc>
        <w:tc>
          <w:tcPr>
            <w:tcW w:w="1517"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09" w:type="dxa"/>
          </w:tcPr>
          <w:p>
            <w:pPr>
              <w:pStyle w:val="13"/>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13"/>
              <w:spacing w:line="292" w:lineRule="exact"/>
              <w:ind w:left="219" w:right="210"/>
              <w:jc w:val="center"/>
              <w:rPr>
                <w:sz w:val="21"/>
                <w:szCs w:val="21"/>
                <w:lang w:eastAsia="en-US"/>
              </w:rPr>
            </w:pPr>
            <w:r>
              <w:rPr>
                <w:w w:val="200"/>
                <w:sz w:val="21"/>
                <w:szCs w:val="21"/>
                <w:lang w:eastAsia="en-US"/>
              </w:rPr>
              <w:t>„„</w:t>
            </w:r>
          </w:p>
        </w:tc>
        <w:tc>
          <w:tcPr>
            <w:tcW w:w="1515" w:type="dxa"/>
          </w:tcPr>
          <w:p>
            <w:pPr>
              <w:pStyle w:val="13"/>
              <w:rPr>
                <w:rFonts w:ascii="Times New Roman"/>
                <w:sz w:val="21"/>
                <w:szCs w:val="21"/>
                <w:lang w:eastAsia="en-US"/>
              </w:rPr>
            </w:pPr>
          </w:p>
        </w:tc>
        <w:tc>
          <w:tcPr>
            <w:tcW w:w="1517"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13" w:type="dxa"/>
          </w:tcPr>
          <w:p>
            <w:pPr>
              <w:pStyle w:val="13"/>
              <w:rPr>
                <w:rFonts w:ascii="Times New Roman"/>
                <w:sz w:val="21"/>
                <w:szCs w:val="21"/>
                <w:lang w:eastAsia="en-US"/>
              </w:rPr>
            </w:pPr>
          </w:p>
        </w:tc>
        <w:tc>
          <w:tcPr>
            <w:tcW w:w="1509" w:type="dxa"/>
          </w:tcPr>
          <w:p>
            <w:pPr>
              <w:pStyle w:val="13"/>
              <w:rPr>
                <w:rFonts w:ascii="Times New Roman"/>
                <w:sz w:val="21"/>
                <w:szCs w:val="21"/>
                <w:lang w:eastAsia="en-US"/>
              </w:rPr>
            </w:pPr>
          </w:p>
        </w:tc>
      </w:tr>
    </w:tbl>
    <w:p>
      <w:pPr>
        <w:pStyle w:val="16"/>
        <w:numPr>
          <w:ilvl w:val="1"/>
          <w:numId w:val="26"/>
        </w:numPr>
        <w:tabs>
          <w:tab w:val="left" w:pos="1142"/>
        </w:tabs>
        <w:spacing w:before="79"/>
        <w:rPr>
          <w:sz w:val="21"/>
          <w:szCs w:val="21"/>
        </w:rPr>
      </w:pPr>
      <w:r>
        <w:rPr>
          <w:w w:val="95"/>
          <w:sz w:val="21"/>
          <w:szCs w:val="21"/>
        </w:rPr>
        <w:t>价款</w:t>
      </w:r>
    </w:p>
    <w:p>
      <w:pPr>
        <w:pStyle w:val="6"/>
        <w:tabs>
          <w:tab w:val="left" w:pos="3895"/>
          <w:tab w:val="left" w:pos="7856"/>
        </w:tabs>
        <w:spacing w:before="161" w:line="364" w:lineRule="auto"/>
        <w:ind w:left="654" w:right="428"/>
        <w:rPr>
          <w:sz w:val="21"/>
          <w:szCs w:val="21"/>
        </w:rPr>
      </w:pPr>
      <w:r>
        <w:rPr>
          <w:sz w:val="21"/>
          <w:szCs w:val="21"/>
        </w:rPr>
        <w:t>本合同总价为：￥</w:t>
      </w:r>
      <w:r>
        <w:rPr>
          <w:sz w:val="21"/>
          <w:szCs w:val="21"/>
          <w:u w:val="single"/>
        </w:rPr>
        <w:t xml:space="preserve"> </w:t>
      </w:r>
      <w:r>
        <w:rPr>
          <w:sz w:val="21"/>
          <w:szCs w:val="21"/>
          <w:u w:val="single"/>
        </w:rPr>
        <w:tab/>
      </w:r>
      <w:r>
        <w:rPr>
          <w:sz w:val="21"/>
          <w:szCs w:val="21"/>
        </w:rPr>
        <w:t>元（大写：人民币</w:t>
      </w:r>
      <w:r>
        <w:rPr>
          <w:sz w:val="21"/>
          <w:szCs w:val="21"/>
          <w:u w:val="single"/>
        </w:rPr>
        <w:t xml:space="preserve"> </w:t>
      </w:r>
      <w:r>
        <w:rPr>
          <w:sz w:val="21"/>
          <w:szCs w:val="21"/>
          <w:u w:val="single"/>
        </w:rPr>
        <w:tab/>
      </w:r>
      <w:r>
        <w:rPr>
          <w:sz w:val="21"/>
          <w:szCs w:val="21"/>
        </w:rPr>
        <w:t>元</w:t>
      </w:r>
      <w:r>
        <w:rPr>
          <w:spacing w:val="-120"/>
          <w:sz w:val="21"/>
          <w:szCs w:val="21"/>
        </w:rPr>
        <w:t>）</w:t>
      </w:r>
      <w:r>
        <w:rPr>
          <w:spacing w:val="-18"/>
          <w:sz w:val="21"/>
          <w:szCs w:val="21"/>
        </w:rPr>
        <w:t>。</w:t>
      </w:r>
      <w:r>
        <w:rPr>
          <w:sz w:val="21"/>
          <w:szCs w:val="21"/>
        </w:rPr>
        <w:t>分项价格：</w:t>
      </w:r>
    </w:p>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431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13"/>
              <w:spacing w:before="28"/>
              <w:ind w:left="217" w:right="211"/>
              <w:jc w:val="center"/>
              <w:rPr>
                <w:sz w:val="24"/>
                <w:lang w:eastAsia="en-US"/>
              </w:rPr>
            </w:pPr>
            <w:r>
              <w:rPr>
                <w:sz w:val="24"/>
                <w:lang w:eastAsia="en-US"/>
              </w:rPr>
              <w:t>序号</w:t>
            </w:r>
          </w:p>
        </w:tc>
        <w:tc>
          <w:tcPr>
            <w:tcW w:w="4317" w:type="dxa"/>
          </w:tcPr>
          <w:p>
            <w:pPr>
              <w:pStyle w:val="13"/>
              <w:spacing w:before="28"/>
              <w:ind w:left="1755" w:right="1551"/>
              <w:jc w:val="center"/>
              <w:rPr>
                <w:sz w:val="24"/>
                <w:lang w:eastAsia="en-US"/>
              </w:rPr>
            </w:pPr>
            <w:r>
              <w:rPr>
                <w:sz w:val="24"/>
                <w:lang w:eastAsia="en-US"/>
              </w:rPr>
              <w:t>分项名称</w:t>
            </w:r>
          </w:p>
        </w:tc>
        <w:tc>
          <w:tcPr>
            <w:tcW w:w="3239" w:type="dxa"/>
          </w:tcPr>
          <w:p>
            <w:pPr>
              <w:pStyle w:val="13"/>
              <w:spacing w:before="28"/>
              <w:ind w:left="1116" w:right="1113"/>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13"/>
              <w:spacing w:line="307" w:lineRule="exact"/>
              <w:ind w:left="6"/>
              <w:jc w:val="center"/>
              <w:rPr>
                <w:sz w:val="24"/>
                <w:lang w:eastAsia="en-US"/>
              </w:rPr>
            </w:pPr>
            <w:r>
              <w:rPr>
                <w:sz w:val="24"/>
                <w:lang w:eastAsia="en-US"/>
              </w:rPr>
              <w:t>1</w:t>
            </w:r>
          </w:p>
        </w:tc>
        <w:tc>
          <w:tcPr>
            <w:tcW w:w="4317" w:type="dxa"/>
          </w:tcPr>
          <w:p>
            <w:pPr>
              <w:pStyle w:val="13"/>
              <w:rPr>
                <w:rFonts w:ascii="Times New Roman"/>
                <w:lang w:eastAsia="en-US"/>
              </w:rPr>
            </w:pPr>
          </w:p>
        </w:tc>
        <w:tc>
          <w:tcPr>
            <w:tcW w:w="3239"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13"/>
              <w:spacing w:line="307" w:lineRule="exact"/>
              <w:ind w:left="6"/>
              <w:jc w:val="center"/>
              <w:rPr>
                <w:sz w:val="24"/>
                <w:lang w:eastAsia="en-US"/>
              </w:rPr>
            </w:pPr>
            <w:r>
              <w:rPr>
                <w:sz w:val="24"/>
                <w:lang w:eastAsia="en-US"/>
              </w:rPr>
              <w:t>2</w:t>
            </w:r>
          </w:p>
        </w:tc>
        <w:tc>
          <w:tcPr>
            <w:tcW w:w="4317" w:type="dxa"/>
          </w:tcPr>
          <w:p>
            <w:pPr>
              <w:pStyle w:val="13"/>
              <w:rPr>
                <w:rFonts w:ascii="Times New Roman"/>
                <w:lang w:eastAsia="en-US"/>
              </w:rPr>
            </w:pPr>
          </w:p>
        </w:tc>
        <w:tc>
          <w:tcPr>
            <w:tcW w:w="3239"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13"/>
              <w:ind w:left="6"/>
              <w:jc w:val="center"/>
              <w:rPr>
                <w:sz w:val="24"/>
                <w:lang w:eastAsia="en-US"/>
              </w:rPr>
            </w:pPr>
            <w:r>
              <w:rPr>
                <w:sz w:val="24"/>
                <w:lang w:eastAsia="en-US"/>
              </w:rPr>
              <w:t>3</w:t>
            </w:r>
          </w:p>
        </w:tc>
        <w:tc>
          <w:tcPr>
            <w:tcW w:w="4317" w:type="dxa"/>
          </w:tcPr>
          <w:p>
            <w:pPr>
              <w:pStyle w:val="13"/>
              <w:rPr>
                <w:rFonts w:ascii="Times New Roman"/>
                <w:lang w:eastAsia="en-US"/>
              </w:rPr>
            </w:pPr>
          </w:p>
        </w:tc>
        <w:tc>
          <w:tcPr>
            <w:tcW w:w="3239"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13"/>
              <w:spacing w:line="307" w:lineRule="exact"/>
              <w:ind w:left="217" w:right="211"/>
              <w:jc w:val="center"/>
              <w:rPr>
                <w:sz w:val="24"/>
                <w:lang w:eastAsia="en-US"/>
              </w:rPr>
            </w:pPr>
            <w:r>
              <w:rPr>
                <w:w w:val="200"/>
                <w:sz w:val="24"/>
                <w:lang w:eastAsia="en-US"/>
              </w:rPr>
              <w:t>„„</w:t>
            </w:r>
          </w:p>
        </w:tc>
        <w:tc>
          <w:tcPr>
            <w:tcW w:w="4317" w:type="dxa"/>
          </w:tcPr>
          <w:p>
            <w:pPr>
              <w:pStyle w:val="13"/>
              <w:rPr>
                <w:rFonts w:ascii="Times New Roman"/>
                <w:lang w:eastAsia="en-US"/>
              </w:rPr>
            </w:pPr>
          </w:p>
        </w:tc>
        <w:tc>
          <w:tcPr>
            <w:tcW w:w="3239"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275" w:type="dxa"/>
            <w:gridSpan w:val="2"/>
          </w:tcPr>
          <w:p>
            <w:pPr>
              <w:pStyle w:val="13"/>
              <w:spacing w:before="28"/>
              <w:ind w:left="2481" w:right="2264"/>
              <w:jc w:val="center"/>
              <w:rPr>
                <w:sz w:val="24"/>
                <w:lang w:eastAsia="en-US"/>
              </w:rPr>
            </w:pPr>
            <w:r>
              <w:rPr>
                <w:sz w:val="24"/>
                <w:lang w:eastAsia="en-US"/>
              </w:rPr>
              <w:t>总价</w:t>
            </w:r>
          </w:p>
        </w:tc>
        <w:tc>
          <w:tcPr>
            <w:tcW w:w="3239" w:type="dxa"/>
            <w:tcBorders>
              <w:right w:val="single" w:color="000000" w:sz="6" w:space="0"/>
            </w:tcBorders>
          </w:tcPr>
          <w:p>
            <w:pPr>
              <w:pStyle w:val="13"/>
              <w:rPr>
                <w:rFonts w:ascii="Times New Roman"/>
                <w:lang w:eastAsia="en-US"/>
              </w:rPr>
            </w:pPr>
          </w:p>
        </w:tc>
      </w:tr>
    </w:tbl>
    <w:p>
      <w:pPr>
        <w:pStyle w:val="6"/>
        <w:rPr>
          <w:sz w:val="21"/>
          <w:szCs w:val="21"/>
        </w:rPr>
      </w:pPr>
    </w:p>
    <w:p>
      <w:pPr>
        <w:pStyle w:val="6"/>
        <w:spacing w:before="6"/>
        <w:rPr>
          <w:sz w:val="21"/>
          <w:szCs w:val="21"/>
        </w:rPr>
      </w:pPr>
    </w:p>
    <w:p>
      <w:pPr>
        <w:pStyle w:val="16"/>
        <w:numPr>
          <w:ilvl w:val="1"/>
          <w:numId w:val="26"/>
        </w:numPr>
        <w:tabs>
          <w:tab w:val="left" w:pos="1142"/>
        </w:tabs>
        <w:spacing w:before="0"/>
        <w:rPr>
          <w:sz w:val="21"/>
          <w:szCs w:val="21"/>
        </w:rPr>
      </w:pPr>
      <w:r>
        <w:rPr>
          <w:sz w:val="21"/>
          <w:szCs w:val="21"/>
        </w:rPr>
        <w:t>付款方式和发票开具方式</w:t>
      </w:r>
    </w:p>
    <w:p>
      <w:pPr>
        <w:pStyle w:val="15"/>
        <w:numPr>
          <w:ilvl w:val="2"/>
          <w:numId w:val="26"/>
        </w:numPr>
        <w:tabs>
          <w:tab w:val="left" w:pos="1315"/>
          <w:tab w:val="left" w:pos="8276"/>
        </w:tabs>
        <w:spacing w:before="161"/>
        <w:ind w:hanging="661"/>
        <w:rPr>
          <w:sz w:val="21"/>
          <w:szCs w:val="21"/>
        </w:rPr>
      </w:pPr>
      <w:r>
        <w:rPr>
          <w:sz w:val="21"/>
          <w:szCs w:val="21"/>
        </w:rPr>
        <w:t>付款方式：</w:t>
      </w:r>
      <w:r>
        <w:rPr>
          <w:sz w:val="21"/>
          <w:szCs w:val="21"/>
          <w:u w:val="single"/>
        </w:rPr>
        <w:t xml:space="preserve"> </w:t>
      </w:r>
      <w:r>
        <w:rPr>
          <w:sz w:val="21"/>
          <w:szCs w:val="21"/>
          <w:u w:val="single"/>
        </w:rPr>
        <w:tab/>
      </w:r>
      <w:r>
        <w:rPr>
          <w:sz w:val="21"/>
          <w:szCs w:val="21"/>
        </w:rPr>
        <w:t>；</w:t>
      </w:r>
    </w:p>
    <w:p>
      <w:pPr>
        <w:sectPr>
          <w:pgSz w:w="11910" w:h="16840"/>
          <w:pgMar w:top="1380" w:right="1440" w:bottom="1500" w:left="1580" w:header="877" w:footer="1304" w:gutter="0"/>
          <w:cols w:space="720" w:num="1"/>
        </w:sectPr>
      </w:pPr>
    </w:p>
    <w:p>
      <w:pPr>
        <w:pStyle w:val="15"/>
        <w:numPr>
          <w:ilvl w:val="2"/>
          <w:numId w:val="26"/>
        </w:numPr>
        <w:tabs>
          <w:tab w:val="left" w:pos="1315"/>
          <w:tab w:val="left" w:pos="8276"/>
        </w:tabs>
        <w:spacing w:before="132"/>
        <w:ind w:hanging="661"/>
        <w:jc w:val="both"/>
        <w:rPr>
          <w:sz w:val="21"/>
          <w:szCs w:val="21"/>
        </w:rPr>
      </w:pPr>
      <w:r>
        <w:rPr>
          <w:sz w:val="21"/>
          <w:szCs w:val="21"/>
        </w:rPr>
        <w:t>发票开具方式：</w:t>
      </w:r>
      <w:r>
        <w:rPr>
          <w:sz w:val="21"/>
          <w:szCs w:val="21"/>
          <w:u w:val="single"/>
        </w:rPr>
        <w:t xml:space="preserve"> </w:t>
      </w:r>
      <w:r>
        <w:rPr>
          <w:sz w:val="21"/>
          <w:szCs w:val="21"/>
          <w:u w:val="single"/>
        </w:rPr>
        <w:tab/>
      </w:r>
      <w:r>
        <w:rPr>
          <w:sz w:val="21"/>
          <w:szCs w:val="21"/>
        </w:rPr>
        <w:t>。</w:t>
      </w:r>
    </w:p>
    <w:p>
      <w:pPr>
        <w:pStyle w:val="16"/>
        <w:numPr>
          <w:ilvl w:val="1"/>
          <w:numId w:val="26"/>
        </w:numPr>
        <w:tabs>
          <w:tab w:val="left" w:pos="1142"/>
        </w:tabs>
        <w:spacing w:before="160"/>
        <w:jc w:val="both"/>
        <w:rPr>
          <w:sz w:val="21"/>
          <w:szCs w:val="21"/>
        </w:rPr>
      </w:pPr>
      <w:r>
        <w:rPr>
          <w:sz w:val="21"/>
          <w:szCs w:val="21"/>
        </w:rPr>
        <w:t>货物交付期限、地点和方式</w:t>
      </w:r>
    </w:p>
    <w:p>
      <w:pPr>
        <w:pStyle w:val="15"/>
        <w:numPr>
          <w:ilvl w:val="2"/>
          <w:numId w:val="26"/>
        </w:numPr>
        <w:tabs>
          <w:tab w:val="left" w:pos="1315"/>
          <w:tab w:val="left" w:pos="8276"/>
        </w:tabs>
        <w:spacing w:before="161"/>
        <w:ind w:hanging="661"/>
        <w:jc w:val="both"/>
        <w:rPr>
          <w:sz w:val="21"/>
          <w:szCs w:val="21"/>
        </w:rPr>
      </w:pPr>
      <w:r>
        <w:rPr>
          <w:sz w:val="21"/>
          <w:szCs w:val="21"/>
        </w:rPr>
        <w:t>交付期限：</w:t>
      </w:r>
      <w:r>
        <w:rPr>
          <w:sz w:val="21"/>
          <w:szCs w:val="21"/>
          <w:u w:val="single"/>
        </w:rPr>
        <w:t xml:space="preserve"> </w:t>
      </w:r>
      <w:r>
        <w:rPr>
          <w:sz w:val="21"/>
          <w:szCs w:val="21"/>
          <w:u w:val="single"/>
        </w:rPr>
        <w:tab/>
      </w:r>
      <w:r>
        <w:rPr>
          <w:sz w:val="21"/>
          <w:szCs w:val="21"/>
        </w:rPr>
        <w:t>；</w:t>
      </w:r>
    </w:p>
    <w:p>
      <w:pPr>
        <w:pStyle w:val="15"/>
        <w:numPr>
          <w:ilvl w:val="2"/>
          <w:numId w:val="26"/>
        </w:numPr>
        <w:tabs>
          <w:tab w:val="left" w:pos="1315"/>
          <w:tab w:val="left" w:pos="8276"/>
        </w:tabs>
        <w:spacing w:before="160"/>
        <w:ind w:hanging="661"/>
        <w:jc w:val="both"/>
        <w:rPr>
          <w:sz w:val="21"/>
          <w:szCs w:val="21"/>
        </w:rPr>
      </w:pPr>
      <w:r>
        <w:rPr>
          <w:sz w:val="21"/>
          <w:szCs w:val="21"/>
        </w:rPr>
        <w:t>交付地点：</w:t>
      </w:r>
      <w:r>
        <w:rPr>
          <w:sz w:val="21"/>
          <w:szCs w:val="21"/>
          <w:u w:val="single"/>
        </w:rPr>
        <w:t xml:space="preserve"> </w:t>
      </w:r>
      <w:r>
        <w:rPr>
          <w:sz w:val="21"/>
          <w:szCs w:val="21"/>
          <w:u w:val="single"/>
        </w:rPr>
        <w:tab/>
      </w:r>
      <w:r>
        <w:rPr>
          <w:sz w:val="21"/>
          <w:szCs w:val="21"/>
        </w:rPr>
        <w:t>；</w:t>
      </w:r>
    </w:p>
    <w:p>
      <w:pPr>
        <w:pStyle w:val="15"/>
        <w:numPr>
          <w:ilvl w:val="2"/>
          <w:numId w:val="26"/>
        </w:numPr>
        <w:tabs>
          <w:tab w:val="left" w:pos="1315"/>
          <w:tab w:val="left" w:pos="8276"/>
        </w:tabs>
        <w:spacing w:before="161"/>
        <w:ind w:hanging="661"/>
        <w:jc w:val="both"/>
        <w:rPr>
          <w:sz w:val="21"/>
          <w:szCs w:val="21"/>
        </w:rPr>
      </w:pPr>
      <w:r>
        <w:rPr>
          <w:sz w:val="21"/>
          <w:szCs w:val="21"/>
        </w:rPr>
        <w:t>交付方式：</w:t>
      </w:r>
      <w:r>
        <w:rPr>
          <w:sz w:val="21"/>
          <w:szCs w:val="21"/>
          <w:u w:val="single"/>
        </w:rPr>
        <w:t xml:space="preserve"> </w:t>
      </w:r>
      <w:r>
        <w:rPr>
          <w:sz w:val="21"/>
          <w:szCs w:val="21"/>
          <w:u w:val="single"/>
        </w:rPr>
        <w:tab/>
      </w:r>
      <w:r>
        <w:rPr>
          <w:sz w:val="21"/>
          <w:szCs w:val="21"/>
        </w:rPr>
        <w:t>。</w:t>
      </w:r>
    </w:p>
    <w:p>
      <w:pPr>
        <w:pStyle w:val="16"/>
        <w:numPr>
          <w:ilvl w:val="1"/>
          <w:numId w:val="26"/>
        </w:numPr>
        <w:tabs>
          <w:tab w:val="left" w:pos="1142"/>
        </w:tabs>
        <w:spacing w:before="160"/>
        <w:jc w:val="both"/>
        <w:rPr>
          <w:sz w:val="21"/>
          <w:szCs w:val="21"/>
        </w:rPr>
      </w:pPr>
      <w:r>
        <w:rPr>
          <w:sz w:val="21"/>
          <w:szCs w:val="21"/>
        </w:rPr>
        <w:t>违约责任</w:t>
      </w:r>
    </w:p>
    <w:p>
      <w:pPr>
        <w:pStyle w:val="15"/>
        <w:numPr>
          <w:ilvl w:val="2"/>
          <w:numId w:val="26"/>
        </w:numPr>
        <w:tabs>
          <w:tab w:val="left" w:pos="1327"/>
        </w:tabs>
        <w:spacing w:before="161" w:line="364" w:lineRule="auto"/>
        <w:ind w:left="220" w:right="356" w:firstLine="434"/>
        <w:jc w:val="both"/>
        <w:rPr>
          <w:sz w:val="21"/>
          <w:szCs w:val="21"/>
        </w:rPr>
      </w:pPr>
      <w:r>
        <w:rPr>
          <w:spacing w:val="-1"/>
          <w:sz w:val="21"/>
          <w:szCs w:val="21"/>
        </w:rPr>
        <w:t>除不可抗力外，如果乙方没有按照本合同约定的期限、地点和方式交</w:t>
      </w:r>
      <w:r>
        <w:rPr>
          <w:spacing w:val="-11"/>
          <w:sz w:val="21"/>
          <w:szCs w:val="21"/>
        </w:rPr>
        <w:t>付货物，那么甲方可要求乙方支付违约金，违约金按每迟延交付货物一日的应交</w:t>
      </w:r>
      <w:r>
        <w:rPr>
          <w:sz w:val="21"/>
          <w:szCs w:val="21"/>
        </w:rPr>
        <w:t>付而未交付货物价格的</w:t>
      </w:r>
      <w:r>
        <w:rPr>
          <w:rFonts w:hint="eastAsia"/>
          <w:sz w:val="21"/>
          <w:szCs w:val="21"/>
          <w:lang w:val="en-US" w:eastAsia="zh-CN"/>
        </w:rPr>
        <w:t>1</w:t>
      </w:r>
      <w:r>
        <w:rPr>
          <w:spacing w:val="3"/>
          <w:sz w:val="21"/>
          <w:szCs w:val="21"/>
          <w:u w:val="single"/>
        </w:rPr>
        <w:t xml:space="preserve">  </w:t>
      </w:r>
      <w:r>
        <w:rPr>
          <w:spacing w:val="4"/>
          <w:sz w:val="21"/>
          <w:szCs w:val="21"/>
        </w:rPr>
        <w:t xml:space="preserve"> %计算，最高限额为本合同总价的</w:t>
      </w:r>
      <w:r>
        <w:rPr>
          <w:sz w:val="21"/>
          <w:szCs w:val="21"/>
          <w:u w:val="single"/>
        </w:rPr>
        <w:t xml:space="preserve">  </w:t>
      </w:r>
      <w:r>
        <w:rPr>
          <w:rFonts w:hint="eastAsia"/>
          <w:sz w:val="21"/>
          <w:szCs w:val="21"/>
          <w:u w:val="single"/>
          <w:lang w:val="en-US" w:eastAsia="zh-CN"/>
        </w:rPr>
        <w:t>10</w:t>
      </w:r>
      <w:r>
        <w:rPr>
          <w:sz w:val="21"/>
          <w:szCs w:val="21"/>
          <w:u w:val="single"/>
        </w:rPr>
        <w:t xml:space="preserve"> </w:t>
      </w:r>
      <w:r>
        <w:rPr>
          <w:spacing w:val="-1"/>
          <w:sz w:val="21"/>
          <w:szCs w:val="21"/>
        </w:rPr>
        <w:t xml:space="preserve"> %；迟延交付</w:t>
      </w:r>
      <w:r>
        <w:rPr>
          <w:spacing w:val="-6"/>
          <w:sz w:val="21"/>
          <w:szCs w:val="21"/>
        </w:rPr>
        <w:t>货物的违约金计算数额达到前述最高限额之日起，甲方有权在要求乙方支付违约</w:t>
      </w:r>
      <w:r>
        <w:rPr>
          <w:sz w:val="21"/>
          <w:szCs w:val="21"/>
        </w:rPr>
        <w:t>金的同时，书面通知乙方解除本合同；</w:t>
      </w:r>
    </w:p>
    <w:p>
      <w:pPr>
        <w:pStyle w:val="15"/>
        <w:numPr>
          <w:ilvl w:val="2"/>
          <w:numId w:val="26"/>
        </w:numPr>
        <w:tabs>
          <w:tab w:val="left" w:pos="1327"/>
        </w:tabs>
        <w:spacing w:before="3" w:line="364" w:lineRule="auto"/>
        <w:ind w:left="220" w:right="357" w:firstLine="434"/>
        <w:jc w:val="both"/>
        <w:rPr>
          <w:sz w:val="21"/>
          <w:szCs w:val="21"/>
        </w:rPr>
      </w:pPr>
      <w:r>
        <w:rPr>
          <w:spacing w:val="-1"/>
          <w:sz w:val="21"/>
          <w:szCs w:val="21"/>
        </w:rPr>
        <w:t>除不可抗力外，如果甲方没有按照本合同约定的付款方式付款，那么</w:t>
      </w:r>
      <w:r>
        <w:rPr>
          <w:sz w:val="21"/>
          <w:szCs w:val="21"/>
        </w:rPr>
        <w:t>乙方可要求甲方支付违约金，违约金按每迟延付款一日的应付而未付款的</w:t>
      </w:r>
      <w:r>
        <w:rPr>
          <w:sz w:val="21"/>
          <w:szCs w:val="21"/>
          <w:u w:val="single"/>
        </w:rPr>
        <w:t xml:space="preserve"> </w:t>
      </w:r>
      <w:r>
        <w:rPr>
          <w:rFonts w:hint="eastAsia"/>
          <w:sz w:val="21"/>
          <w:szCs w:val="21"/>
          <w:u w:val="single"/>
          <w:lang w:val="en-US" w:eastAsia="zh-CN"/>
        </w:rPr>
        <w:t>/</w:t>
      </w:r>
      <w:r>
        <w:rPr>
          <w:spacing w:val="2"/>
          <w:sz w:val="21"/>
          <w:szCs w:val="21"/>
        </w:rPr>
        <w:t xml:space="preserve"> % </w:t>
      </w:r>
      <w:r>
        <w:rPr>
          <w:spacing w:val="-7"/>
          <w:sz w:val="21"/>
          <w:szCs w:val="21"/>
        </w:rPr>
        <w:t>计算，最高限额为本合同总价的</w:t>
      </w:r>
      <w:r>
        <w:rPr>
          <w:sz w:val="21"/>
          <w:szCs w:val="21"/>
          <w:u w:val="single"/>
        </w:rPr>
        <w:t xml:space="preserve"> </w:t>
      </w:r>
      <w:r>
        <w:rPr>
          <w:rFonts w:hint="eastAsia"/>
          <w:sz w:val="21"/>
          <w:szCs w:val="21"/>
          <w:u w:val="single"/>
          <w:lang w:val="en-US" w:eastAsia="zh-CN"/>
        </w:rPr>
        <w:t>/</w:t>
      </w:r>
      <w:r>
        <w:rPr>
          <w:sz w:val="21"/>
          <w:szCs w:val="21"/>
          <w:u w:val="single"/>
        </w:rPr>
        <w:t xml:space="preserve"> </w:t>
      </w:r>
      <w:r>
        <w:rPr>
          <w:spacing w:val="-1"/>
          <w:sz w:val="21"/>
          <w:szCs w:val="21"/>
        </w:rPr>
        <w:t xml:space="preserve"> %；迟延付款的违约金计算数额达到前述最</w:t>
      </w:r>
      <w:r>
        <w:rPr>
          <w:spacing w:val="-10"/>
          <w:sz w:val="21"/>
          <w:szCs w:val="21"/>
        </w:rPr>
        <w:t>高限额之日起，乙方有权在要求甲方支付违约金的同时，书面通知甲方解除本合</w:t>
      </w:r>
      <w:r>
        <w:rPr>
          <w:sz w:val="21"/>
          <w:szCs w:val="21"/>
        </w:rPr>
        <w:t>同；</w:t>
      </w:r>
    </w:p>
    <w:p>
      <w:pPr>
        <w:pStyle w:val="15"/>
        <w:numPr>
          <w:ilvl w:val="2"/>
          <w:numId w:val="26"/>
        </w:numPr>
        <w:tabs>
          <w:tab w:val="left" w:pos="1327"/>
        </w:tabs>
        <w:spacing w:before="4" w:line="364" w:lineRule="auto"/>
        <w:ind w:left="220" w:right="117" w:firstLine="434"/>
        <w:rPr>
          <w:sz w:val="21"/>
          <w:szCs w:val="21"/>
        </w:rPr>
      </w:pPr>
      <w:r>
        <w:rPr>
          <w:sz w:val="21"/>
          <w:szCs w:val="21"/>
        </w:rPr>
        <w:t xml:space="preserve">除不可抗力外，任何一方未能履行本合同约定的其他主要义务，经催 </w:t>
      </w:r>
      <w:r>
        <w:rPr>
          <w:spacing w:val="-7"/>
          <w:sz w:val="21"/>
          <w:szCs w:val="21"/>
        </w:rPr>
        <w:t xml:space="preserve">告后在合理期限内仍未履行的，或者任何一方有其他违约行为致使不能实现合同 </w:t>
      </w:r>
      <w:r>
        <w:rPr>
          <w:spacing w:val="-10"/>
          <w:sz w:val="21"/>
          <w:szCs w:val="21"/>
        </w:rPr>
        <w:t>目的的，或者任何一方有腐败行为</w:t>
      </w:r>
      <w:r>
        <w:rPr>
          <w:sz w:val="21"/>
          <w:szCs w:val="21"/>
        </w:rPr>
        <w:t>（</w:t>
      </w:r>
      <w:r>
        <w:rPr>
          <w:spacing w:val="-6"/>
          <w:sz w:val="21"/>
          <w:szCs w:val="21"/>
        </w:rPr>
        <w:t xml:space="preserve">即：提供或给予或接受或索取任何财物或其 </w:t>
      </w:r>
      <w:r>
        <w:rPr>
          <w:spacing w:val="-10"/>
          <w:sz w:val="21"/>
          <w:szCs w:val="21"/>
        </w:rPr>
        <w:t>他好处或者采取其他不正当手段影响对方当事人在合同签订、履行过程中的行为</w:t>
      </w:r>
      <w:r>
        <w:rPr>
          <w:spacing w:val="-16"/>
          <w:sz w:val="21"/>
          <w:szCs w:val="21"/>
        </w:rPr>
        <w:t xml:space="preserve">） </w:t>
      </w:r>
      <w:r>
        <w:rPr>
          <w:spacing w:val="-8"/>
          <w:sz w:val="21"/>
          <w:szCs w:val="21"/>
        </w:rPr>
        <w:t>或者欺诈行为</w:t>
      </w:r>
      <w:r>
        <w:rPr>
          <w:sz w:val="21"/>
          <w:szCs w:val="21"/>
        </w:rPr>
        <w:t>（</w:t>
      </w:r>
      <w:r>
        <w:rPr>
          <w:spacing w:val="-7"/>
          <w:sz w:val="21"/>
          <w:szCs w:val="21"/>
        </w:rPr>
        <w:t>即：以谎报事实或者隐瞒真相的方法来影响对方当事人在合同签 订、履行过程中的行为）的，对方当事人可以书面通知违约方解除本合同；</w:t>
      </w:r>
    </w:p>
    <w:p>
      <w:pPr>
        <w:pStyle w:val="15"/>
        <w:numPr>
          <w:ilvl w:val="2"/>
          <w:numId w:val="26"/>
        </w:numPr>
        <w:tabs>
          <w:tab w:val="left" w:pos="1327"/>
        </w:tabs>
        <w:spacing w:before="4" w:line="364" w:lineRule="auto"/>
        <w:ind w:left="220" w:right="357" w:firstLine="434"/>
        <w:jc w:val="both"/>
        <w:rPr>
          <w:sz w:val="21"/>
          <w:szCs w:val="21"/>
        </w:rPr>
      </w:pPr>
      <w:r>
        <w:rPr>
          <w:spacing w:val="-1"/>
          <w:sz w:val="21"/>
          <w:szCs w:val="21"/>
        </w:rPr>
        <w:t>任何一方按照前述约定要求违约方支付违约金的同时，仍有权要求违</w:t>
      </w:r>
      <w:r>
        <w:rPr>
          <w:spacing w:val="-10"/>
          <w:sz w:val="21"/>
          <w:szCs w:val="21"/>
        </w:rPr>
        <w:t>约方继续履行合同、采取补救措施，并有权按照己方实际损失情况要求违约方赔偿损失；任何一方按照前述约定要求解除本合同的同时，仍有权要求违约方支付</w:t>
      </w:r>
      <w:r>
        <w:rPr>
          <w:spacing w:val="-5"/>
          <w:sz w:val="21"/>
          <w:szCs w:val="21"/>
        </w:rPr>
        <w:t>违约金和按照己方实际损失情况要求违约方赔偿损失；且守约方行使的任何权利</w:t>
      </w:r>
      <w:r>
        <w:rPr>
          <w:sz w:val="21"/>
          <w:szCs w:val="21"/>
        </w:rPr>
        <w:t>救济方式均不视为其放弃了其他法定或者约定的权利救济方式；</w:t>
      </w:r>
    </w:p>
    <w:p>
      <w:pPr>
        <w:pStyle w:val="15"/>
        <w:numPr>
          <w:ilvl w:val="2"/>
          <w:numId w:val="26"/>
        </w:numPr>
        <w:tabs>
          <w:tab w:val="left" w:pos="1315"/>
        </w:tabs>
        <w:spacing w:before="3" w:line="364" w:lineRule="auto"/>
        <w:ind w:left="220" w:right="359" w:firstLine="434"/>
        <w:jc w:val="both"/>
        <w:rPr>
          <w:sz w:val="21"/>
          <w:szCs w:val="21"/>
        </w:rPr>
      </w:pPr>
      <w:r>
        <w:rPr>
          <w:spacing w:val="-16"/>
          <w:sz w:val="21"/>
          <w:szCs w:val="21"/>
        </w:rPr>
        <w:t xml:space="preserve">除前述约定外，除不可抗力外，任何一方未能履行本合同约定的义务， </w:t>
      </w:r>
      <w:r>
        <w:rPr>
          <w:spacing w:val="-7"/>
          <w:sz w:val="21"/>
          <w:szCs w:val="21"/>
        </w:rPr>
        <w:t>对方当事人均有权要求继续履行、采取补救措施或者赔偿损失等，且对方当事人</w:t>
      </w:r>
    </w:p>
    <w:p>
      <w:pPr>
        <w:spacing w:line="364" w:lineRule="auto"/>
        <w:sectPr>
          <w:pgSz w:w="11910" w:h="16840"/>
          <w:pgMar w:top="1380" w:right="1440" w:bottom="1500" w:left="1580" w:header="877" w:footer="1304" w:gutter="0"/>
          <w:cols w:space="720" w:num="1"/>
        </w:sectPr>
      </w:pPr>
    </w:p>
    <w:p>
      <w:pPr>
        <w:pStyle w:val="6"/>
        <w:spacing w:before="132"/>
        <w:rPr>
          <w:sz w:val="21"/>
          <w:szCs w:val="21"/>
        </w:rPr>
      </w:pPr>
      <w:r>
        <w:rPr>
          <w:sz w:val="21"/>
          <w:szCs w:val="21"/>
        </w:rPr>
        <w:t>行使的任何权利救济方式均不视为其放弃了其他法定或者约定的权利救济方式；</w:t>
      </w:r>
    </w:p>
    <w:p>
      <w:pPr>
        <w:pStyle w:val="15"/>
        <w:numPr>
          <w:ilvl w:val="2"/>
          <w:numId w:val="26"/>
        </w:numPr>
        <w:tabs>
          <w:tab w:val="left" w:pos="1327"/>
        </w:tabs>
        <w:spacing w:before="160" w:line="364" w:lineRule="auto"/>
        <w:ind w:left="220" w:right="357" w:firstLine="434"/>
        <w:jc w:val="both"/>
        <w:rPr>
          <w:sz w:val="21"/>
          <w:szCs w:val="21"/>
        </w:rPr>
      </w:pPr>
      <w:r>
        <w:rPr>
          <w:spacing w:val="-1"/>
          <w:sz w:val="21"/>
          <w:szCs w:val="21"/>
        </w:rPr>
        <w:t>如果出现采购监督管理部门在处理投诉事项期间，书面通知甲方</w:t>
      </w:r>
      <w:r>
        <w:rPr>
          <w:spacing w:val="-8"/>
          <w:sz w:val="21"/>
          <w:szCs w:val="21"/>
        </w:rPr>
        <w:t>暂停采购活动的情形，或者询问或质疑事项可能影响中标结果的，导致甲方中止</w:t>
      </w:r>
      <w:r>
        <w:rPr>
          <w:sz w:val="21"/>
          <w:szCs w:val="21"/>
        </w:rPr>
        <w:t>履行合同的情形，均不视为甲方违约。</w:t>
      </w:r>
    </w:p>
    <w:p>
      <w:pPr>
        <w:pStyle w:val="16"/>
        <w:numPr>
          <w:ilvl w:val="1"/>
          <w:numId w:val="26"/>
        </w:numPr>
        <w:tabs>
          <w:tab w:val="left" w:pos="1142"/>
        </w:tabs>
        <w:spacing w:before="2"/>
        <w:jc w:val="both"/>
        <w:rPr>
          <w:sz w:val="21"/>
          <w:szCs w:val="21"/>
        </w:rPr>
      </w:pPr>
      <w:r>
        <w:rPr>
          <w:sz w:val="21"/>
          <w:szCs w:val="21"/>
        </w:rPr>
        <w:t>合同争议的解决</w:t>
      </w:r>
    </w:p>
    <w:p>
      <w:pPr>
        <w:pStyle w:val="6"/>
        <w:tabs>
          <w:tab w:val="left" w:pos="6701"/>
        </w:tabs>
        <w:spacing w:before="161" w:line="364" w:lineRule="auto"/>
        <w:ind w:right="116" w:firstLine="434"/>
        <w:rPr>
          <w:sz w:val="21"/>
          <w:szCs w:val="21"/>
        </w:rPr>
      </w:pPr>
      <w:r>
        <w:rPr>
          <w:sz w:val="21"/>
          <w:szCs w:val="21"/>
        </w:rPr>
        <w:t>本合同履行过程中发生的任何争议</w:t>
      </w:r>
      <w:r>
        <w:rPr>
          <w:spacing w:val="-48"/>
          <w:sz w:val="21"/>
          <w:szCs w:val="21"/>
        </w:rPr>
        <w:t>，</w:t>
      </w:r>
      <w:r>
        <w:rPr>
          <w:sz w:val="21"/>
          <w:szCs w:val="21"/>
        </w:rPr>
        <w:t>双方当事人均可通过和解或者调解解决</w:t>
      </w:r>
      <w:r>
        <w:rPr>
          <w:spacing w:val="-17"/>
          <w:sz w:val="21"/>
          <w:szCs w:val="21"/>
        </w:rPr>
        <w:t xml:space="preserve">； </w:t>
      </w:r>
      <w:r>
        <w:rPr>
          <w:sz w:val="21"/>
          <w:szCs w:val="21"/>
        </w:rPr>
        <w:t>不愿和解、调解或者和解、调解不成的，可以选择下列第</w:t>
      </w:r>
      <w:r>
        <w:rPr>
          <w:sz w:val="21"/>
          <w:szCs w:val="21"/>
          <w:u w:val="single"/>
        </w:rPr>
        <w:t xml:space="preserve"> </w:t>
      </w:r>
      <w:r>
        <w:rPr>
          <w:sz w:val="21"/>
          <w:szCs w:val="21"/>
          <w:u w:val="single"/>
        </w:rPr>
        <w:tab/>
      </w:r>
      <w:r>
        <w:rPr>
          <w:sz w:val="21"/>
          <w:szCs w:val="21"/>
        </w:rPr>
        <w:t>种方式解决：</w:t>
      </w:r>
    </w:p>
    <w:p>
      <w:pPr>
        <w:pStyle w:val="15"/>
        <w:numPr>
          <w:ilvl w:val="2"/>
          <w:numId w:val="26"/>
        </w:numPr>
        <w:tabs>
          <w:tab w:val="left" w:pos="1327"/>
          <w:tab w:val="left" w:pos="4207"/>
        </w:tabs>
        <w:spacing w:before="1" w:line="364" w:lineRule="auto"/>
        <w:ind w:left="220" w:right="358" w:firstLine="434"/>
        <w:rPr>
          <w:sz w:val="21"/>
          <w:szCs w:val="21"/>
        </w:rPr>
      </w:pPr>
      <w:r>
        <w:rPr>
          <w:sz w:val="21"/>
          <w:szCs w:val="21"/>
        </w:rPr>
        <w:t>将争议提交</w:t>
      </w:r>
      <w:r>
        <w:rPr>
          <w:sz w:val="21"/>
          <w:szCs w:val="21"/>
          <w:u w:val="single"/>
        </w:rPr>
        <w:t xml:space="preserve"> </w:t>
      </w:r>
      <w:r>
        <w:rPr>
          <w:sz w:val="21"/>
          <w:szCs w:val="21"/>
          <w:u w:val="single"/>
        </w:rPr>
        <w:tab/>
      </w:r>
      <w:r>
        <w:rPr>
          <w:sz w:val="21"/>
          <w:szCs w:val="21"/>
        </w:rPr>
        <w:t>仲裁委员会依申请仲裁时其现行有效的</w:t>
      </w:r>
      <w:r>
        <w:rPr>
          <w:spacing w:val="-19"/>
          <w:sz w:val="21"/>
          <w:szCs w:val="21"/>
        </w:rPr>
        <w:t>仲</w:t>
      </w:r>
      <w:r>
        <w:rPr>
          <w:sz w:val="21"/>
          <w:szCs w:val="21"/>
        </w:rPr>
        <w:t>裁规则裁决；</w:t>
      </w:r>
    </w:p>
    <w:p>
      <w:pPr>
        <w:pStyle w:val="15"/>
        <w:numPr>
          <w:ilvl w:val="2"/>
          <w:numId w:val="26"/>
        </w:numPr>
        <w:tabs>
          <w:tab w:val="left" w:pos="1315"/>
          <w:tab w:val="left" w:pos="4435"/>
        </w:tabs>
        <w:spacing w:before="2"/>
        <w:ind w:hanging="661"/>
        <w:rPr>
          <w:sz w:val="21"/>
          <w:szCs w:val="21"/>
        </w:rPr>
      </w:pPr>
      <w:r>
        <w:rPr>
          <w:sz w:val="21"/>
          <w:szCs w:val="21"/>
        </w:rPr>
        <w:t>向</w:t>
      </w:r>
      <w:r>
        <w:rPr>
          <w:sz w:val="21"/>
          <w:szCs w:val="21"/>
          <w:u w:val="single"/>
        </w:rPr>
        <w:t xml:space="preserve"> </w:t>
      </w:r>
      <w:r>
        <w:rPr>
          <w:sz w:val="21"/>
          <w:szCs w:val="21"/>
          <w:u w:val="single"/>
        </w:rPr>
        <w:tab/>
      </w:r>
      <w:r>
        <w:rPr>
          <w:sz w:val="21"/>
          <w:szCs w:val="21"/>
        </w:rPr>
        <w:t>人民法院起诉。</w:t>
      </w:r>
    </w:p>
    <w:p>
      <w:pPr>
        <w:pStyle w:val="16"/>
        <w:numPr>
          <w:ilvl w:val="1"/>
          <w:numId w:val="26"/>
        </w:numPr>
        <w:tabs>
          <w:tab w:val="left" w:pos="1142"/>
        </w:tabs>
        <w:spacing w:before="160"/>
        <w:rPr>
          <w:sz w:val="21"/>
          <w:szCs w:val="21"/>
        </w:rPr>
      </w:pPr>
      <w:r>
        <w:rPr>
          <w:sz w:val="21"/>
          <w:szCs w:val="21"/>
        </w:rPr>
        <w:t>合同生效</w:t>
      </w:r>
    </w:p>
    <w:p>
      <w:pPr>
        <w:pStyle w:val="6"/>
        <w:spacing w:before="161"/>
        <w:ind w:left="654"/>
        <w:rPr>
          <w:sz w:val="21"/>
          <w:szCs w:val="21"/>
        </w:rPr>
      </w:pPr>
      <w:r>
        <w:rPr>
          <w:sz w:val="21"/>
          <w:szCs w:val="21"/>
        </w:rPr>
        <w:t>本合同自双方当事人盖章时生效。</w:t>
      </w:r>
    </w:p>
    <w:p>
      <w:pPr>
        <w:pStyle w:val="6"/>
        <w:rPr>
          <w:sz w:val="21"/>
          <w:szCs w:val="21"/>
        </w:rPr>
      </w:pPr>
    </w:p>
    <w:p>
      <w:pPr>
        <w:pStyle w:val="6"/>
        <w:rPr>
          <w:sz w:val="21"/>
          <w:szCs w:val="21"/>
        </w:rPr>
      </w:pPr>
    </w:p>
    <w:p>
      <w:pPr>
        <w:pStyle w:val="6"/>
        <w:rPr>
          <w:sz w:val="21"/>
          <w:szCs w:val="21"/>
        </w:rPr>
      </w:pPr>
    </w:p>
    <w:p>
      <w:pPr>
        <w:pStyle w:val="6"/>
        <w:rPr>
          <w:sz w:val="21"/>
          <w:szCs w:val="21"/>
        </w:rPr>
      </w:pPr>
    </w:p>
    <w:p>
      <w:pPr>
        <w:pStyle w:val="6"/>
        <w:rPr>
          <w:sz w:val="21"/>
          <w:szCs w:val="21"/>
        </w:rPr>
      </w:pPr>
    </w:p>
    <w:p>
      <w:pPr>
        <w:pStyle w:val="6"/>
        <w:spacing w:before="10"/>
        <w:rPr>
          <w:sz w:val="21"/>
          <w:szCs w:val="21"/>
        </w:rPr>
      </w:pPr>
    </w:p>
    <w:p>
      <w:pPr>
        <w:pStyle w:val="6"/>
        <w:tabs>
          <w:tab w:val="left" w:pos="940"/>
          <w:tab w:val="left" w:pos="1900"/>
          <w:tab w:val="left" w:pos="3940"/>
          <w:tab w:val="left" w:pos="5141"/>
          <w:tab w:val="left" w:pos="6341"/>
          <w:tab w:val="left" w:pos="8381"/>
        </w:tabs>
        <w:rPr>
          <w:sz w:val="21"/>
          <w:szCs w:val="21"/>
        </w:rPr>
      </w:pPr>
      <w:r>
        <w:rPr>
          <w:sz w:val="21"/>
          <w:szCs w:val="21"/>
        </w:rPr>
        <w:t>甲</w:t>
      </w:r>
      <w:r>
        <w:rPr>
          <w:sz w:val="21"/>
          <w:szCs w:val="21"/>
        </w:rPr>
        <w:tab/>
      </w:r>
      <w:r>
        <w:rPr>
          <w:sz w:val="21"/>
          <w:szCs w:val="21"/>
        </w:rPr>
        <w:t>方：</w:t>
      </w:r>
      <w:r>
        <w:rPr>
          <w:sz w:val="21"/>
          <w:szCs w:val="21"/>
          <w:u w:val="single"/>
        </w:rPr>
        <w:t xml:space="preserve"> </w:t>
      </w:r>
      <w:r>
        <w:rPr>
          <w:sz w:val="21"/>
          <w:szCs w:val="21"/>
          <w:u w:val="single"/>
        </w:rPr>
        <w:tab/>
      </w:r>
      <w:r>
        <w:rPr>
          <w:sz w:val="21"/>
          <w:szCs w:val="21"/>
          <w:u w:val="single"/>
        </w:rPr>
        <w:t>（单位盖章）</w:t>
      </w:r>
      <w:r>
        <w:rPr>
          <w:sz w:val="21"/>
          <w:szCs w:val="21"/>
          <w:u w:val="single"/>
        </w:rPr>
        <w:tab/>
      </w:r>
      <w:r>
        <w:rPr>
          <w:sz w:val="21"/>
          <w:szCs w:val="21"/>
        </w:rPr>
        <w:tab/>
      </w:r>
      <w:r>
        <w:rPr>
          <w:sz w:val="21"/>
          <w:szCs w:val="21"/>
        </w:rPr>
        <w:t>乙方：</w:t>
      </w:r>
      <w:r>
        <w:rPr>
          <w:sz w:val="21"/>
          <w:szCs w:val="21"/>
          <w:u w:val="single"/>
        </w:rPr>
        <w:t xml:space="preserve"> </w:t>
      </w:r>
      <w:r>
        <w:rPr>
          <w:sz w:val="21"/>
          <w:szCs w:val="21"/>
          <w:u w:val="single"/>
        </w:rPr>
        <w:tab/>
      </w:r>
      <w:r>
        <w:rPr>
          <w:sz w:val="21"/>
          <w:szCs w:val="21"/>
          <w:u w:val="single"/>
        </w:rPr>
        <w:t>（单位盖章）</w:t>
      </w:r>
      <w:r>
        <w:rPr>
          <w:sz w:val="21"/>
          <w:szCs w:val="21"/>
          <w:u w:val="single"/>
        </w:rPr>
        <w:tab/>
      </w:r>
    </w:p>
    <w:p>
      <w:pPr>
        <w:pStyle w:val="6"/>
        <w:spacing w:before="6"/>
        <w:rPr>
          <w:sz w:val="21"/>
          <w:szCs w:val="21"/>
        </w:rPr>
      </w:pPr>
    </w:p>
    <w:p>
      <w:pPr>
        <w:pStyle w:val="6"/>
        <w:tabs>
          <w:tab w:val="left" w:pos="5141"/>
        </w:tabs>
        <w:spacing w:before="66"/>
        <w:rPr>
          <w:sz w:val="21"/>
          <w:szCs w:val="21"/>
        </w:rPr>
      </w:pPr>
      <w:r>
        <w:rPr>
          <w:sz w:val="21"/>
          <w:szCs w:val="21"/>
        </w:rPr>
        <w:t>法定代表人</w:t>
      </w:r>
      <w:r>
        <w:rPr>
          <w:sz w:val="21"/>
          <w:szCs w:val="21"/>
        </w:rPr>
        <w:tab/>
      </w:r>
      <w:r>
        <w:rPr>
          <w:sz w:val="21"/>
          <w:szCs w:val="21"/>
        </w:rPr>
        <w:t>法定代表人</w:t>
      </w:r>
    </w:p>
    <w:p>
      <w:pPr>
        <w:pStyle w:val="6"/>
        <w:spacing w:before="11"/>
        <w:rPr>
          <w:sz w:val="21"/>
          <w:szCs w:val="21"/>
        </w:rPr>
      </w:pPr>
    </w:p>
    <w:p>
      <w:pPr>
        <w:pStyle w:val="6"/>
        <w:tabs>
          <w:tab w:val="left" w:pos="5141"/>
        </w:tabs>
        <w:rPr>
          <w:sz w:val="21"/>
          <w:szCs w:val="21"/>
        </w:rPr>
      </w:pPr>
      <w:r>
        <w:rPr>
          <w:sz w:val="21"/>
          <w:szCs w:val="21"/>
        </w:rPr>
        <w:t>或授权代表（签字</w:t>
      </w:r>
      <w:r>
        <w:rPr>
          <w:spacing w:val="-120"/>
          <w:sz w:val="21"/>
          <w:szCs w:val="21"/>
        </w:rPr>
        <w:t>）</w:t>
      </w:r>
      <w:r>
        <w:rPr>
          <w:sz w:val="21"/>
          <w:szCs w:val="21"/>
        </w:rPr>
        <w:t>：</w:t>
      </w:r>
      <w:r>
        <w:rPr>
          <w:sz w:val="21"/>
          <w:szCs w:val="21"/>
        </w:rPr>
        <w:tab/>
      </w:r>
      <w:r>
        <w:rPr>
          <w:sz w:val="21"/>
          <w:szCs w:val="21"/>
        </w:rPr>
        <w:t>或授权代表（签字</w:t>
      </w:r>
      <w:r>
        <w:rPr>
          <w:spacing w:val="-120"/>
          <w:sz w:val="21"/>
          <w:szCs w:val="21"/>
        </w:rPr>
        <w:t>）</w:t>
      </w:r>
      <w:r>
        <w:rPr>
          <w:sz w:val="21"/>
          <w:szCs w:val="21"/>
        </w:rPr>
        <w:t>：</w:t>
      </w:r>
    </w:p>
    <w:p>
      <w:pPr>
        <w:pStyle w:val="6"/>
        <w:spacing w:before="8"/>
        <w:rPr>
          <w:sz w:val="21"/>
          <w:szCs w:val="21"/>
        </w:rPr>
      </w:pPr>
    </w:p>
    <w:p>
      <w:pPr>
        <w:pStyle w:val="6"/>
        <w:tabs>
          <w:tab w:val="left" w:pos="1660"/>
          <w:tab w:val="left" w:pos="2380"/>
          <w:tab w:val="left" w:pos="3100"/>
          <w:tab w:val="left" w:pos="5141"/>
          <w:tab w:val="left" w:pos="6581"/>
          <w:tab w:val="left" w:pos="7301"/>
          <w:tab w:val="left" w:pos="8021"/>
        </w:tabs>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r>
        <w:rPr>
          <w:sz w:val="21"/>
          <w:szCs w:val="21"/>
        </w:rPr>
        <w:tab/>
      </w: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sectPr>
          <w:pgSz w:w="11910" w:h="16840"/>
          <w:pgMar w:top="1380" w:right="1440" w:bottom="1500" w:left="1580" w:header="877" w:footer="1304" w:gutter="0"/>
          <w:cols w:space="720" w:num="1"/>
        </w:sectPr>
      </w:pPr>
    </w:p>
    <w:p>
      <w:pPr>
        <w:pStyle w:val="16"/>
        <w:ind w:left="1367" w:right="1505"/>
        <w:jc w:val="center"/>
        <w:rPr>
          <w:sz w:val="21"/>
          <w:szCs w:val="21"/>
        </w:rPr>
      </w:pPr>
      <w:r>
        <w:rPr>
          <w:sz w:val="21"/>
          <w:szCs w:val="21"/>
        </w:rPr>
        <w:t>第二部分 合同一般条款</w:t>
      </w:r>
    </w:p>
    <w:p>
      <w:pPr>
        <w:pStyle w:val="16"/>
        <w:numPr>
          <w:ilvl w:val="1"/>
          <w:numId w:val="27"/>
        </w:numPr>
        <w:tabs>
          <w:tab w:val="left" w:pos="1142"/>
        </w:tabs>
        <w:spacing w:before="160"/>
        <w:rPr>
          <w:sz w:val="21"/>
          <w:szCs w:val="21"/>
        </w:rPr>
      </w:pPr>
      <w:r>
        <w:rPr>
          <w:sz w:val="21"/>
          <w:szCs w:val="21"/>
        </w:rPr>
        <w:t>定义</w:t>
      </w:r>
    </w:p>
    <w:p>
      <w:pPr>
        <w:pStyle w:val="6"/>
        <w:spacing w:before="161"/>
        <w:ind w:left="654"/>
        <w:rPr>
          <w:sz w:val="21"/>
          <w:szCs w:val="21"/>
        </w:rPr>
      </w:pPr>
      <w:r>
        <w:rPr>
          <w:sz w:val="21"/>
          <w:szCs w:val="21"/>
        </w:rPr>
        <w:t>本合同中的下列词语应按以下内容进行解释：</w:t>
      </w:r>
    </w:p>
    <w:p>
      <w:pPr>
        <w:pStyle w:val="15"/>
        <w:numPr>
          <w:ilvl w:val="2"/>
          <w:numId w:val="27"/>
        </w:numPr>
        <w:tabs>
          <w:tab w:val="left" w:pos="1256"/>
        </w:tabs>
        <w:spacing w:before="160" w:line="364" w:lineRule="auto"/>
        <w:ind w:right="358" w:firstLine="434"/>
        <w:rPr>
          <w:sz w:val="21"/>
          <w:szCs w:val="21"/>
        </w:rPr>
      </w:pPr>
      <w:r>
        <w:rPr>
          <w:sz w:val="21"/>
          <w:szCs w:val="21"/>
        </w:rPr>
        <w:t>“合同”系指采购人和中标人签订的载明双方当事人所达成的协议， 并包括所有的附件、附录和构成合同的其他文件。</w:t>
      </w:r>
    </w:p>
    <w:p>
      <w:pPr>
        <w:pStyle w:val="15"/>
        <w:numPr>
          <w:ilvl w:val="2"/>
          <w:numId w:val="27"/>
        </w:numPr>
        <w:tabs>
          <w:tab w:val="left" w:pos="1256"/>
        </w:tabs>
        <w:spacing w:before="2" w:line="364" w:lineRule="auto"/>
        <w:ind w:right="356" w:firstLine="434"/>
        <w:rPr>
          <w:sz w:val="21"/>
          <w:szCs w:val="21"/>
        </w:rPr>
      </w:pPr>
      <w:r>
        <w:rPr>
          <w:sz w:val="21"/>
          <w:szCs w:val="21"/>
        </w:rPr>
        <w:t>“合同价”系指根据合同约定，中标人在完全履行合同义务后，采购人应支付给中标人的价格。</w:t>
      </w:r>
    </w:p>
    <w:p>
      <w:pPr>
        <w:pStyle w:val="15"/>
        <w:numPr>
          <w:ilvl w:val="2"/>
          <w:numId w:val="27"/>
        </w:numPr>
        <w:tabs>
          <w:tab w:val="left" w:pos="1256"/>
        </w:tabs>
        <w:spacing w:before="1" w:line="364" w:lineRule="auto"/>
        <w:ind w:right="356" w:firstLine="434"/>
        <w:jc w:val="both"/>
        <w:rPr>
          <w:sz w:val="21"/>
          <w:szCs w:val="21"/>
        </w:rPr>
      </w:pPr>
      <w:r>
        <w:rPr>
          <w:sz w:val="21"/>
          <w:szCs w:val="21"/>
        </w:rPr>
        <w:t>“货物”系指中标人根据合同约定应向采购人交付的一切各种形态和</w:t>
      </w:r>
      <w:r>
        <w:rPr>
          <w:spacing w:val="-10"/>
          <w:sz w:val="21"/>
          <w:szCs w:val="21"/>
        </w:rPr>
        <w:t>种类的物品，包括原材料、燃料、设备、机械、仪表、备件、计算机软件、产品</w:t>
      </w:r>
      <w:r>
        <w:rPr>
          <w:sz w:val="21"/>
          <w:szCs w:val="21"/>
        </w:rPr>
        <w:t>等，并包括工具、手册等其他相关资料。</w:t>
      </w:r>
    </w:p>
    <w:p>
      <w:pPr>
        <w:pStyle w:val="15"/>
        <w:numPr>
          <w:ilvl w:val="2"/>
          <w:numId w:val="27"/>
        </w:numPr>
        <w:tabs>
          <w:tab w:val="left" w:pos="1256"/>
        </w:tabs>
        <w:spacing w:before="2" w:line="364" w:lineRule="auto"/>
        <w:ind w:right="356" w:firstLine="434"/>
        <w:rPr>
          <w:sz w:val="21"/>
          <w:szCs w:val="21"/>
        </w:rPr>
      </w:pPr>
      <w:r>
        <w:rPr>
          <w:sz w:val="21"/>
          <w:szCs w:val="21"/>
        </w:rPr>
        <w:t>“甲方”系指与中标人签署合同的采购人；采购人委托采购代理机构代表其与乙方签订合同的，采购人的授权委托书作为合同附件。</w:t>
      </w:r>
    </w:p>
    <w:p>
      <w:pPr>
        <w:pStyle w:val="15"/>
        <w:numPr>
          <w:ilvl w:val="2"/>
          <w:numId w:val="27"/>
        </w:numPr>
        <w:tabs>
          <w:tab w:val="left" w:pos="1256"/>
        </w:tabs>
        <w:spacing w:before="1" w:line="364" w:lineRule="auto"/>
        <w:ind w:right="244" w:firstLine="434"/>
        <w:rPr>
          <w:sz w:val="21"/>
          <w:szCs w:val="21"/>
        </w:rPr>
      </w:pPr>
      <w:r>
        <w:rPr>
          <w:sz w:val="21"/>
          <w:szCs w:val="21"/>
        </w:rPr>
        <w:t>“乙方”系指根据合同约定交付货物的中标人；两个以上的自然人、</w:t>
      </w:r>
      <w:r>
        <w:rPr>
          <w:spacing w:val="-1"/>
          <w:sz w:val="21"/>
          <w:szCs w:val="21"/>
        </w:rPr>
        <w:t xml:space="preserve">法人或者其他组织组成一个联合体，以一个供应商的身份共同参加政府采购的， </w:t>
      </w:r>
      <w:r>
        <w:rPr>
          <w:spacing w:val="-4"/>
          <w:sz w:val="21"/>
          <w:szCs w:val="21"/>
        </w:rPr>
        <w:t>联合体各方均应为乙方或者与乙方相同地位的合同当事人，并就合同约定的事项对甲方承担连带责任。</w:t>
      </w:r>
    </w:p>
    <w:p>
      <w:pPr>
        <w:pStyle w:val="15"/>
        <w:numPr>
          <w:ilvl w:val="2"/>
          <w:numId w:val="27"/>
        </w:numPr>
        <w:tabs>
          <w:tab w:val="left" w:pos="1256"/>
        </w:tabs>
        <w:spacing w:before="3"/>
        <w:ind w:left="1255" w:hanging="602"/>
        <w:rPr>
          <w:sz w:val="21"/>
          <w:szCs w:val="21"/>
        </w:rPr>
      </w:pPr>
      <w:r>
        <w:rPr>
          <w:sz w:val="21"/>
          <w:szCs w:val="21"/>
        </w:rPr>
        <w:t>“现场”系指合同约定货物将要运至或者安装的地点。</w:t>
      </w:r>
    </w:p>
    <w:p>
      <w:pPr>
        <w:pStyle w:val="16"/>
        <w:numPr>
          <w:ilvl w:val="1"/>
          <w:numId w:val="27"/>
        </w:numPr>
        <w:tabs>
          <w:tab w:val="left" w:pos="1142"/>
        </w:tabs>
        <w:spacing w:before="161"/>
        <w:jc w:val="both"/>
        <w:rPr>
          <w:sz w:val="21"/>
          <w:szCs w:val="21"/>
        </w:rPr>
      </w:pPr>
      <w:r>
        <w:rPr>
          <w:sz w:val="21"/>
          <w:szCs w:val="21"/>
        </w:rPr>
        <w:t>技术规范</w:t>
      </w:r>
    </w:p>
    <w:p>
      <w:pPr>
        <w:pStyle w:val="6"/>
        <w:spacing w:before="160" w:line="364" w:lineRule="auto"/>
        <w:ind w:right="356" w:firstLine="434"/>
        <w:jc w:val="both"/>
        <w:rPr>
          <w:sz w:val="21"/>
          <w:szCs w:val="21"/>
        </w:rPr>
      </w:pPr>
      <w:r>
        <w:rPr>
          <w:sz w:val="21"/>
          <w:szCs w:val="21"/>
        </w:rPr>
        <w:t>货物所应遵守的技术规范应与采购文件规定的技术规范和技术规范附件(如</w:t>
      </w:r>
      <w:r>
        <w:rPr>
          <w:spacing w:val="-1"/>
          <w:sz w:val="21"/>
          <w:szCs w:val="21"/>
        </w:rPr>
        <w:t>果有的话)及其技术规范偏差表(如果被甲方接受的话)相一致；如果采购文件中</w:t>
      </w:r>
      <w:r>
        <w:rPr>
          <w:spacing w:val="-9"/>
          <w:sz w:val="21"/>
          <w:szCs w:val="21"/>
        </w:rPr>
        <w:t>没有技术规范的相应说明，那么应以国家有关部门最新颁布的相应标准和规范为</w:t>
      </w:r>
      <w:r>
        <w:rPr>
          <w:sz w:val="21"/>
          <w:szCs w:val="21"/>
        </w:rPr>
        <w:t>准。</w:t>
      </w:r>
    </w:p>
    <w:p>
      <w:pPr>
        <w:pStyle w:val="16"/>
        <w:numPr>
          <w:ilvl w:val="1"/>
          <w:numId w:val="27"/>
        </w:numPr>
        <w:tabs>
          <w:tab w:val="left" w:pos="1142"/>
        </w:tabs>
        <w:spacing w:before="3"/>
        <w:jc w:val="both"/>
        <w:rPr>
          <w:sz w:val="21"/>
          <w:szCs w:val="21"/>
        </w:rPr>
      </w:pPr>
      <w:r>
        <w:rPr>
          <w:sz w:val="21"/>
          <w:szCs w:val="21"/>
        </w:rPr>
        <w:t>知识产权</w:t>
      </w:r>
    </w:p>
    <w:p>
      <w:pPr>
        <w:pStyle w:val="15"/>
        <w:numPr>
          <w:ilvl w:val="2"/>
          <w:numId w:val="27"/>
        </w:numPr>
        <w:tabs>
          <w:tab w:val="left" w:pos="1327"/>
        </w:tabs>
        <w:spacing w:before="161" w:line="364" w:lineRule="auto"/>
        <w:ind w:right="238" w:firstLine="434"/>
        <w:jc w:val="both"/>
        <w:rPr>
          <w:sz w:val="21"/>
          <w:szCs w:val="21"/>
        </w:rPr>
      </w:pPr>
      <w:r>
        <w:rPr>
          <w:sz w:val="21"/>
          <w:szCs w:val="21"/>
        </w:rPr>
        <w:t>乙方应保证甲方在使用该货物或其任何一部分时不受任何第三方提出</w:t>
      </w:r>
      <w:r>
        <w:rPr>
          <w:spacing w:val="-8"/>
          <w:sz w:val="21"/>
          <w:szCs w:val="21"/>
        </w:rPr>
        <w:t>的侵犯其著作权、商标权、专利权等知识产权方面的起诉；如果任何第三方提出</w:t>
      </w:r>
      <w:r>
        <w:rPr>
          <w:spacing w:val="-17"/>
          <w:sz w:val="21"/>
          <w:szCs w:val="21"/>
        </w:rPr>
        <w:t>侵权指控，那么乙方须与该第三方交涉并承担由此发生的一切责任、费用和赔偿；</w:t>
      </w:r>
    </w:p>
    <w:p>
      <w:pPr>
        <w:pStyle w:val="15"/>
        <w:numPr>
          <w:ilvl w:val="2"/>
          <w:numId w:val="27"/>
        </w:numPr>
        <w:tabs>
          <w:tab w:val="left" w:pos="1322"/>
        </w:tabs>
        <w:spacing w:line="350" w:lineRule="auto"/>
        <w:ind w:right="356" w:firstLine="434"/>
        <w:jc w:val="both"/>
        <w:rPr>
          <w:sz w:val="21"/>
          <w:szCs w:val="21"/>
        </w:rPr>
      </w:pPr>
      <w:r>
        <w:rPr>
          <w:w w:val="95"/>
          <w:sz w:val="21"/>
          <w:szCs w:val="21"/>
        </w:rPr>
        <w:t>具有知识产权的计算机软件等货物的知识产权归属，详见</w:t>
      </w:r>
      <w:r>
        <w:rPr>
          <w:b/>
          <w:i/>
          <w:spacing w:val="-4"/>
          <w:w w:val="95"/>
          <w:sz w:val="21"/>
          <w:szCs w:val="21"/>
          <w:u w:val="single"/>
        </w:rPr>
        <w:t xml:space="preserve">合同专用条 </w:t>
      </w:r>
      <w:r>
        <w:rPr>
          <w:b/>
          <w:i/>
          <w:sz w:val="21"/>
          <w:szCs w:val="21"/>
          <w:u w:val="single"/>
        </w:rPr>
        <w:t>款</w:t>
      </w:r>
      <w:r>
        <w:rPr>
          <w:sz w:val="21"/>
          <w:szCs w:val="21"/>
        </w:rPr>
        <w:t>。</w:t>
      </w:r>
    </w:p>
    <w:p>
      <w:pPr>
        <w:pStyle w:val="16"/>
        <w:numPr>
          <w:ilvl w:val="1"/>
          <w:numId w:val="27"/>
        </w:numPr>
        <w:tabs>
          <w:tab w:val="left" w:pos="1142"/>
        </w:tabs>
        <w:spacing w:before="3"/>
        <w:jc w:val="both"/>
        <w:rPr>
          <w:sz w:val="21"/>
          <w:szCs w:val="21"/>
        </w:rPr>
      </w:pPr>
      <w:r>
        <w:rPr>
          <w:sz w:val="21"/>
          <w:szCs w:val="21"/>
        </w:rPr>
        <w:t>包装和装运</w:t>
      </w:r>
    </w:p>
    <w:p>
      <w:pPr>
        <w:sectPr>
          <w:pgSz w:w="11910" w:h="16840"/>
          <w:pgMar w:top="1380" w:right="1440" w:bottom="1500" w:left="1580" w:header="877" w:footer="1304" w:gutter="0"/>
          <w:cols w:space="720" w:num="1"/>
        </w:sectPr>
      </w:pPr>
    </w:p>
    <w:p>
      <w:pPr>
        <w:pStyle w:val="15"/>
        <w:numPr>
          <w:ilvl w:val="2"/>
          <w:numId w:val="27"/>
        </w:numPr>
        <w:tabs>
          <w:tab w:val="left" w:pos="1320"/>
        </w:tabs>
        <w:spacing w:before="122" w:line="362" w:lineRule="auto"/>
        <w:ind w:right="356" w:firstLine="434"/>
        <w:jc w:val="both"/>
        <w:rPr>
          <w:sz w:val="21"/>
          <w:szCs w:val="21"/>
        </w:rPr>
      </w:pPr>
      <w:r>
        <w:rPr>
          <w:w w:val="95"/>
          <w:sz w:val="21"/>
          <w:szCs w:val="21"/>
        </w:rPr>
        <w:t>除</w:t>
      </w:r>
      <w:r>
        <w:rPr>
          <w:b/>
          <w:i/>
          <w:w w:val="95"/>
          <w:sz w:val="21"/>
          <w:szCs w:val="21"/>
          <w:u w:val="single"/>
        </w:rPr>
        <w:t>合同专用条款</w:t>
      </w:r>
      <w:r>
        <w:rPr>
          <w:spacing w:val="-1"/>
          <w:w w:val="95"/>
          <w:sz w:val="21"/>
          <w:szCs w:val="21"/>
        </w:rPr>
        <w:t xml:space="preserve">另有约定外,乙方交付的全部货物,均应采用本行业通 </w:t>
      </w:r>
      <w:r>
        <w:rPr>
          <w:spacing w:val="-8"/>
          <w:sz w:val="21"/>
          <w:szCs w:val="21"/>
        </w:rPr>
        <w:t>用的方式进行包装，没有通用方式的，应当采取足以保护货物的包装方式，且该包装应符合国家有关包装的法律、法规的规定。如有必要，包装应适用于远距离</w:t>
      </w:r>
      <w:r>
        <w:rPr>
          <w:spacing w:val="-12"/>
          <w:sz w:val="21"/>
          <w:szCs w:val="21"/>
        </w:rPr>
        <w:t>运输、防潮、防震、防锈和防粗暴装卸，确保货物安全无损地运抵现场。由于包</w:t>
      </w:r>
      <w:r>
        <w:rPr>
          <w:sz w:val="21"/>
          <w:szCs w:val="21"/>
        </w:rPr>
        <w:t>装不善所引起的货物锈蚀、损坏和损失等一切风险均由乙方承担。</w:t>
      </w:r>
    </w:p>
    <w:p>
      <w:pPr>
        <w:pStyle w:val="15"/>
        <w:numPr>
          <w:ilvl w:val="2"/>
          <w:numId w:val="27"/>
        </w:numPr>
        <w:tabs>
          <w:tab w:val="left" w:pos="1315"/>
        </w:tabs>
        <w:spacing w:line="319" w:lineRule="exact"/>
        <w:ind w:left="1314" w:hanging="661"/>
        <w:jc w:val="both"/>
        <w:rPr>
          <w:sz w:val="21"/>
          <w:szCs w:val="21"/>
        </w:rPr>
      </w:pPr>
      <w:r>
        <w:rPr>
          <w:sz w:val="21"/>
          <w:szCs w:val="21"/>
        </w:rPr>
        <w:t>装运货物的要求和通知，详见</w:t>
      </w:r>
      <w:r>
        <w:rPr>
          <w:b/>
          <w:i/>
          <w:sz w:val="21"/>
          <w:szCs w:val="21"/>
          <w:u w:val="single"/>
        </w:rPr>
        <w:t>合同专用条款</w:t>
      </w:r>
      <w:r>
        <w:rPr>
          <w:sz w:val="21"/>
          <w:szCs w:val="21"/>
        </w:rPr>
        <w:t>。</w:t>
      </w:r>
    </w:p>
    <w:p>
      <w:pPr>
        <w:pStyle w:val="16"/>
        <w:numPr>
          <w:ilvl w:val="1"/>
          <w:numId w:val="27"/>
        </w:numPr>
        <w:tabs>
          <w:tab w:val="left" w:pos="1142"/>
        </w:tabs>
        <w:spacing w:before="158"/>
        <w:jc w:val="both"/>
        <w:rPr>
          <w:sz w:val="21"/>
          <w:szCs w:val="21"/>
        </w:rPr>
      </w:pPr>
      <w:r>
        <w:rPr>
          <w:sz w:val="21"/>
          <w:szCs w:val="21"/>
        </w:rPr>
        <w:t>履约检查和问题反馈</w:t>
      </w:r>
    </w:p>
    <w:p>
      <w:pPr>
        <w:pStyle w:val="15"/>
        <w:numPr>
          <w:ilvl w:val="2"/>
          <w:numId w:val="27"/>
        </w:numPr>
        <w:tabs>
          <w:tab w:val="left" w:pos="1327"/>
        </w:tabs>
        <w:spacing w:before="161" w:line="364" w:lineRule="auto"/>
        <w:ind w:right="358" w:firstLine="434"/>
        <w:jc w:val="both"/>
        <w:rPr>
          <w:sz w:val="21"/>
          <w:szCs w:val="21"/>
        </w:rPr>
      </w:pPr>
      <w:r>
        <w:rPr>
          <w:spacing w:val="-1"/>
          <w:sz w:val="21"/>
          <w:szCs w:val="21"/>
        </w:rPr>
        <w:t>甲方有权在其认为必要时，对乙方是否能够按照合同约定交付货物进</w:t>
      </w:r>
      <w:r>
        <w:rPr>
          <w:spacing w:val="-10"/>
          <w:sz w:val="21"/>
          <w:szCs w:val="21"/>
        </w:rPr>
        <w:t>行履约检查，以确保乙方所交付的货物能够依约满足甲方项目需求，但不得因履</w:t>
      </w:r>
      <w:r>
        <w:rPr>
          <w:sz w:val="21"/>
          <w:szCs w:val="21"/>
        </w:rPr>
        <w:t>约检查妨碍乙方的正常工作，乙方应予积极配合；</w:t>
      </w:r>
    </w:p>
    <w:p>
      <w:pPr>
        <w:pStyle w:val="15"/>
        <w:numPr>
          <w:ilvl w:val="2"/>
          <w:numId w:val="27"/>
        </w:numPr>
        <w:tabs>
          <w:tab w:val="left" w:pos="1327"/>
        </w:tabs>
        <w:spacing w:before="1" w:line="364" w:lineRule="auto"/>
        <w:ind w:right="357" w:firstLine="434"/>
        <w:jc w:val="both"/>
        <w:rPr>
          <w:sz w:val="21"/>
          <w:szCs w:val="21"/>
        </w:rPr>
      </w:pPr>
      <w:r>
        <w:rPr>
          <w:spacing w:val="-1"/>
          <w:sz w:val="21"/>
          <w:szCs w:val="21"/>
        </w:rPr>
        <w:t>合同履行期间，甲方有权将履行过程中出现的问题反馈给乙方，双方</w:t>
      </w:r>
      <w:r>
        <w:rPr>
          <w:sz w:val="21"/>
          <w:szCs w:val="21"/>
        </w:rPr>
        <w:t>当事人应以书面形式约定需要完善和改进的内容。</w:t>
      </w:r>
    </w:p>
    <w:p>
      <w:pPr>
        <w:pStyle w:val="15"/>
        <w:numPr>
          <w:ilvl w:val="1"/>
          <w:numId w:val="27"/>
        </w:numPr>
        <w:tabs>
          <w:tab w:val="left" w:pos="1142"/>
        </w:tabs>
        <w:spacing w:before="2" w:line="357" w:lineRule="auto"/>
        <w:ind w:left="654" w:right="5575" w:firstLine="2"/>
        <w:jc w:val="both"/>
        <w:rPr>
          <w:rFonts w:hint="default"/>
          <w:b w:val="0"/>
          <w:bCs w:val="0"/>
          <w:sz w:val="21"/>
          <w:szCs w:val="21"/>
          <w:u w:val="none"/>
          <w:lang w:val="en-US"/>
        </w:rPr>
      </w:pPr>
      <w:r>
        <w:rPr>
          <w:b/>
          <w:spacing w:val="-2"/>
          <w:sz w:val="21"/>
          <w:szCs w:val="21"/>
        </w:rPr>
        <w:t>结算方式和付款条件</w:t>
      </w:r>
      <w:r>
        <w:rPr>
          <w:sz w:val="21"/>
          <w:szCs w:val="21"/>
        </w:rPr>
        <w:t>详见</w:t>
      </w:r>
      <w:r>
        <w:rPr>
          <w:rFonts w:hint="eastAsia"/>
          <w:sz w:val="21"/>
          <w:szCs w:val="21"/>
          <w:lang w:val="en-US" w:eastAsia="zh-CN"/>
        </w:rPr>
        <w:t>采购</w:t>
      </w:r>
      <w:r>
        <w:rPr>
          <w:rFonts w:hint="eastAsia"/>
          <w:b w:val="0"/>
          <w:bCs w:val="0"/>
          <w:sz w:val="21"/>
          <w:szCs w:val="21"/>
          <w:u w:val="none"/>
          <w:lang w:eastAsia="zh-CN"/>
        </w:rPr>
        <w:t>招标文件</w:t>
      </w:r>
    </w:p>
    <w:p>
      <w:pPr>
        <w:pStyle w:val="16"/>
        <w:numPr>
          <w:ilvl w:val="1"/>
          <w:numId w:val="27"/>
        </w:numPr>
        <w:tabs>
          <w:tab w:val="left" w:pos="1142"/>
        </w:tabs>
        <w:spacing w:before="1"/>
        <w:jc w:val="both"/>
        <w:rPr>
          <w:sz w:val="21"/>
          <w:szCs w:val="21"/>
        </w:rPr>
      </w:pPr>
      <w:r>
        <w:rPr>
          <w:sz w:val="21"/>
          <w:szCs w:val="21"/>
        </w:rPr>
        <w:t>技术资料和保密义务</w:t>
      </w:r>
    </w:p>
    <w:p>
      <w:pPr>
        <w:pStyle w:val="15"/>
        <w:numPr>
          <w:ilvl w:val="2"/>
          <w:numId w:val="27"/>
        </w:numPr>
        <w:tabs>
          <w:tab w:val="left" w:pos="1327"/>
        </w:tabs>
        <w:spacing w:before="160" w:line="364" w:lineRule="auto"/>
        <w:ind w:right="357" w:firstLine="434"/>
        <w:jc w:val="both"/>
        <w:rPr>
          <w:sz w:val="21"/>
          <w:szCs w:val="21"/>
        </w:rPr>
      </w:pPr>
      <w:r>
        <w:rPr>
          <w:spacing w:val="-1"/>
          <w:sz w:val="21"/>
          <w:szCs w:val="21"/>
        </w:rPr>
        <w:t>乙方有权依据合同约定和项目需要，向甲方了解有关情况，调阅有关</w:t>
      </w:r>
      <w:r>
        <w:rPr>
          <w:sz w:val="21"/>
          <w:szCs w:val="21"/>
        </w:rPr>
        <w:t>资料等，甲方应予积极配合；</w:t>
      </w:r>
    </w:p>
    <w:p>
      <w:pPr>
        <w:pStyle w:val="15"/>
        <w:numPr>
          <w:ilvl w:val="2"/>
          <w:numId w:val="27"/>
        </w:numPr>
        <w:tabs>
          <w:tab w:val="left" w:pos="1315"/>
        </w:tabs>
        <w:spacing w:before="1"/>
        <w:ind w:left="1314" w:hanging="661"/>
        <w:jc w:val="both"/>
        <w:rPr>
          <w:sz w:val="21"/>
          <w:szCs w:val="21"/>
        </w:rPr>
      </w:pPr>
      <w:r>
        <w:rPr>
          <w:sz w:val="21"/>
          <w:szCs w:val="21"/>
        </w:rPr>
        <w:t>乙方有义务妥善保管和保护由甲方提供的前款信息和资料等；</w:t>
      </w:r>
    </w:p>
    <w:p>
      <w:pPr>
        <w:pStyle w:val="15"/>
        <w:numPr>
          <w:ilvl w:val="2"/>
          <w:numId w:val="27"/>
        </w:numPr>
        <w:tabs>
          <w:tab w:val="left" w:pos="1327"/>
        </w:tabs>
        <w:spacing w:before="161" w:line="364" w:lineRule="auto"/>
        <w:ind w:right="355" w:firstLine="434"/>
        <w:jc w:val="both"/>
        <w:rPr>
          <w:sz w:val="21"/>
          <w:szCs w:val="21"/>
        </w:rPr>
      </w:pPr>
      <w:r>
        <w:rPr>
          <w:spacing w:val="-1"/>
          <w:sz w:val="21"/>
          <w:szCs w:val="21"/>
        </w:rPr>
        <w:t>除非依照法律规定或者对方当事人的书面同意，任何一方均应保证不</w:t>
      </w:r>
      <w:r>
        <w:rPr>
          <w:sz w:val="21"/>
          <w:szCs w:val="21"/>
        </w:rPr>
        <w:t>向任何第三方提供或披露有关合同的或者履行合同过程中知悉的对方当事人任</w:t>
      </w:r>
      <w:r>
        <w:rPr>
          <w:spacing w:val="-7"/>
          <w:sz w:val="21"/>
          <w:szCs w:val="21"/>
        </w:rPr>
        <w:t>何未公开的信息和资料，包括但不限于技术情报、技术资料、商业秘密和商业信</w:t>
      </w:r>
      <w:r>
        <w:rPr>
          <w:spacing w:val="-12"/>
          <w:sz w:val="21"/>
          <w:szCs w:val="21"/>
        </w:rPr>
        <w:t>息等，并采取一切合理和必要措施和方式防止任何第三方接触到对方当事人的上</w:t>
      </w:r>
      <w:r>
        <w:rPr>
          <w:sz w:val="21"/>
          <w:szCs w:val="21"/>
        </w:rPr>
        <w:t>述保密信息和资料。</w:t>
      </w:r>
    </w:p>
    <w:p>
      <w:pPr>
        <w:pStyle w:val="16"/>
        <w:numPr>
          <w:ilvl w:val="1"/>
          <w:numId w:val="27"/>
        </w:numPr>
        <w:tabs>
          <w:tab w:val="left" w:pos="1142"/>
        </w:tabs>
        <w:spacing w:before="3"/>
        <w:jc w:val="both"/>
        <w:rPr>
          <w:sz w:val="21"/>
          <w:szCs w:val="21"/>
        </w:rPr>
      </w:pPr>
      <w:r>
        <w:rPr>
          <w:sz w:val="21"/>
          <w:szCs w:val="21"/>
        </w:rPr>
        <w:t>质量保证</w:t>
      </w:r>
    </w:p>
    <w:p>
      <w:pPr>
        <w:pStyle w:val="15"/>
        <w:numPr>
          <w:ilvl w:val="2"/>
          <w:numId w:val="27"/>
        </w:numPr>
        <w:tabs>
          <w:tab w:val="left" w:pos="1327"/>
        </w:tabs>
        <w:spacing w:before="161" w:line="364" w:lineRule="auto"/>
        <w:ind w:right="357" w:firstLine="434"/>
        <w:rPr>
          <w:sz w:val="21"/>
          <w:szCs w:val="21"/>
        </w:rPr>
      </w:pPr>
      <w:r>
        <w:rPr>
          <w:spacing w:val="-1"/>
          <w:sz w:val="21"/>
          <w:szCs w:val="21"/>
        </w:rPr>
        <w:t>乙方应建立和完善履行合同的内部质量保证体系，并提供相关内部规</w:t>
      </w:r>
      <w:r>
        <w:rPr>
          <w:sz w:val="21"/>
          <w:szCs w:val="21"/>
        </w:rPr>
        <w:t>章制度给甲方，以便甲方进行监督检查；</w:t>
      </w:r>
    </w:p>
    <w:p>
      <w:pPr>
        <w:pStyle w:val="15"/>
        <w:numPr>
          <w:ilvl w:val="2"/>
          <w:numId w:val="27"/>
        </w:numPr>
        <w:tabs>
          <w:tab w:val="left" w:pos="1327"/>
        </w:tabs>
        <w:spacing w:before="1" w:line="364" w:lineRule="auto"/>
        <w:ind w:right="357" w:firstLine="434"/>
        <w:rPr>
          <w:sz w:val="21"/>
          <w:szCs w:val="21"/>
        </w:rPr>
      </w:pPr>
      <w:r>
        <w:rPr>
          <w:spacing w:val="-1"/>
          <w:sz w:val="21"/>
          <w:szCs w:val="21"/>
        </w:rPr>
        <w:t>乙方应保证履行合同的人员数量和素质、软件和硬件设备的配置、场</w:t>
      </w:r>
      <w:r>
        <w:rPr>
          <w:sz w:val="21"/>
          <w:szCs w:val="21"/>
        </w:rPr>
        <w:t>地、环境和设施等满足全面履行合同的要求，并应接受甲方的监督检查。</w:t>
      </w:r>
    </w:p>
    <w:p>
      <w:pPr>
        <w:pStyle w:val="16"/>
        <w:numPr>
          <w:ilvl w:val="1"/>
          <w:numId w:val="27"/>
        </w:numPr>
        <w:tabs>
          <w:tab w:val="left" w:pos="1142"/>
        </w:tabs>
        <w:spacing w:before="2"/>
        <w:rPr>
          <w:sz w:val="21"/>
          <w:szCs w:val="21"/>
        </w:rPr>
      </w:pPr>
      <w:r>
        <w:rPr>
          <w:sz w:val="21"/>
          <w:szCs w:val="21"/>
        </w:rPr>
        <w:t>货物的风险负担</w:t>
      </w:r>
    </w:p>
    <w:p>
      <w:pPr>
        <w:sectPr>
          <w:pgSz w:w="11910" w:h="16840"/>
          <w:pgMar w:top="1380" w:right="1440" w:bottom="1500" w:left="1580" w:header="877" w:footer="1304" w:gutter="0"/>
          <w:cols w:space="720" w:num="1"/>
        </w:sectPr>
      </w:pPr>
    </w:p>
    <w:p>
      <w:pPr>
        <w:pStyle w:val="6"/>
        <w:spacing w:before="132" w:line="357" w:lineRule="auto"/>
        <w:ind w:right="296" w:firstLine="434"/>
        <w:rPr>
          <w:rFonts w:hint="eastAsia" w:eastAsia="宋体"/>
          <w:sz w:val="21"/>
          <w:szCs w:val="21"/>
          <w:lang w:eastAsia="zh-CN"/>
        </w:rPr>
      </w:pPr>
      <w:r>
        <w:rPr>
          <w:sz w:val="21"/>
          <w:szCs w:val="21"/>
        </w:rPr>
        <w:t>货物或者在途货物或者交付给第一承运人后的货物毁损、灭失的风险负</w:t>
      </w:r>
      <w:r>
        <w:rPr>
          <w:rFonts w:hint="eastAsia"/>
          <w:sz w:val="21"/>
          <w:szCs w:val="21"/>
          <w:lang w:eastAsia="zh-CN"/>
        </w:rPr>
        <w:t>担由乙方承担</w:t>
      </w:r>
    </w:p>
    <w:p>
      <w:pPr>
        <w:pStyle w:val="16"/>
        <w:numPr>
          <w:ilvl w:val="1"/>
          <w:numId w:val="27"/>
        </w:numPr>
        <w:tabs>
          <w:tab w:val="left" w:pos="1262"/>
        </w:tabs>
        <w:spacing w:before="0"/>
        <w:ind w:left="1262" w:hanging="605"/>
        <w:rPr>
          <w:sz w:val="21"/>
          <w:szCs w:val="21"/>
        </w:rPr>
      </w:pPr>
      <w:r>
        <w:rPr>
          <w:sz w:val="21"/>
          <w:szCs w:val="21"/>
        </w:rPr>
        <w:t>延迟交货</w:t>
      </w:r>
    </w:p>
    <w:p>
      <w:pPr>
        <w:pStyle w:val="6"/>
        <w:spacing w:before="161" w:line="364" w:lineRule="auto"/>
        <w:ind w:right="239" w:firstLine="434"/>
        <w:rPr>
          <w:sz w:val="21"/>
          <w:szCs w:val="21"/>
        </w:rPr>
      </w:pPr>
      <w:r>
        <w:rPr>
          <w:spacing w:val="-4"/>
          <w:sz w:val="21"/>
          <w:szCs w:val="21"/>
        </w:rPr>
        <w:t>在合同履行过程中，如果乙方遇到不能按时交付货物的情况，应及时以书面</w:t>
      </w:r>
      <w:r>
        <w:rPr>
          <w:spacing w:val="-16"/>
          <w:sz w:val="21"/>
          <w:szCs w:val="21"/>
        </w:rPr>
        <w:t xml:space="preserve">形式将不能按时交付货物的理由、预期延误时间通知甲方；甲方收到乙方通知后， </w:t>
      </w:r>
      <w:r>
        <w:rPr>
          <w:sz w:val="21"/>
          <w:szCs w:val="21"/>
        </w:rPr>
        <w:t>认为其理由正当的，可以书面形式酌情同意乙方可以延长交货的具体时间。</w:t>
      </w:r>
    </w:p>
    <w:p>
      <w:pPr>
        <w:pStyle w:val="16"/>
        <w:numPr>
          <w:ilvl w:val="1"/>
          <w:numId w:val="27"/>
        </w:numPr>
        <w:tabs>
          <w:tab w:val="left" w:pos="1262"/>
        </w:tabs>
        <w:spacing w:before="2"/>
        <w:ind w:left="1262" w:hanging="605"/>
        <w:rPr>
          <w:sz w:val="21"/>
          <w:szCs w:val="21"/>
        </w:rPr>
      </w:pPr>
      <w:r>
        <w:rPr>
          <w:sz w:val="21"/>
          <w:szCs w:val="21"/>
        </w:rPr>
        <w:t>合同变更</w:t>
      </w:r>
    </w:p>
    <w:p>
      <w:pPr>
        <w:pStyle w:val="15"/>
        <w:numPr>
          <w:ilvl w:val="2"/>
          <w:numId w:val="27"/>
        </w:numPr>
        <w:tabs>
          <w:tab w:val="left" w:pos="1435"/>
        </w:tabs>
        <w:spacing w:before="161" w:line="364" w:lineRule="auto"/>
        <w:ind w:right="361" w:firstLine="434"/>
        <w:rPr>
          <w:sz w:val="21"/>
          <w:szCs w:val="21"/>
        </w:rPr>
      </w:pPr>
      <w:r>
        <w:rPr>
          <w:spacing w:val="-9"/>
          <w:sz w:val="21"/>
          <w:szCs w:val="21"/>
        </w:rPr>
        <w:t>双方当事人协商一致，可以签订书面补充合同的形式变更合同，但不</w:t>
      </w:r>
      <w:r>
        <w:rPr>
          <w:sz w:val="21"/>
          <w:szCs w:val="21"/>
        </w:rPr>
        <w:t>得违背采购文件确定的事项；</w:t>
      </w:r>
    </w:p>
    <w:p>
      <w:pPr>
        <w:pStyle w:val="15"/>
        <w:numPr>
          <w:ilvl w:val="2"/>
          <w:numId w:val="27"/>
        </w:numPr>
        <w:tabs>
          <w:tab w:val="left" w:pos="1435"/>
        </w:tabs>
        <w:spacing w:before="1" w:line="364" w:lineRule="auto"/>
        <w:ind w:right="244" w:firstLine="434"/>
        <w:rPr>
          <w:sz w:val="21"/>
          <w:szCs w:val="21"/>
        </w:rPr>
      </w:pPr>
      <w:r>
        <w:rPr>
          <w:spacing w:val="-5"/>
          <w:sz w:val="21"/>
          <w:szCs w:val="21"/>
        </w:rPr>
        <w:t>合同继续履行将损害国家利益和社会公共利益的，双方当事人应当以</w:t>
      </w:r>
      <w:r>
        <w:rPr>
          <w:spacing w:val="-6"/>
          <w:sz w:val="21"/>
          <w:szCs w:val="21"/>
        </w:rPr>
        <w:t xml:space="preserve">书面形式变更合同。有过错的一方应当承担赔偿责任，双方当事人都有过错的， </w:t>
      </w:r>
      <w:r>
        <w:rPr>
          <w:sz w:val="21"/>
          <w:szCs w:val="21"/>
        </w:rPr>
        <w:t>各自承担相应的责任。</w:t>
      </w:r>
    </w:p>
    <w:p>
      <w:pPr>
        <w:pStyle w:val="16"/>
        <w:numPr>
          <w:ilvl w:val="1"/>
          <w:numId w:val="27"/>
        </w:numPr>
        <w:tabs>
          <w:tab w:val="left" w:pos="1262"/>
        </w:tabs>
        <w:spacing w:before="2"/>
        <w:ind w:left="1262" w:hanging="605"/>
        <w:rPr>
          <w:sz w:val="21"/>
          <w:szCs w:val="21"/>
        </w:rPr>
      </w:pPr>
      <w:r>
        <w:rPr>
          <w:sz w:val="21"/>
          <w:szCs w:val="21"/>
        </w:rPr>
        <w:t>合同转让和分包</w:t>
      </w:r>
    </w:p>
    <w:p>
      <w:pPr>
        <w:pStyle w:val="6"/>
        <w:spacing w:before="160" w:line="364" w:lineRule="auto"/>
        <w:ind w:right="356" w:firstLine="434"/>
        <w:jc w:val="both"/>
        <w:rPr>
          <w:sz w:val="21"/>
          <w:szCs w:val="21"/>
        </w:rPr>
      </w:pPr>
      <w:r>
        <w:rPr>
          <w:spacing w:val="-5"/>
          <w:sz w:val="21"/>
          <w:szCs w:val="21"/>
        </w:rPr>
        <w:t>合同的权利义务依法不得转让，但经甲方同意，乙方可以依法采取分包方式</w:t>
      </w:r>
      <w:r>
        <w:rPr>
          <w:spacing w:val="-11"/>
          <w:sz w:val="21"/>
          <w:szCs w:val="21"/>
        </w:rPr>
        <w:t>履行合同，即：依法可以将合同项下的部分非主体、非关键性工作分包给他人完</w:t>
      </w:r>
      <w:r>
        <w:rPr>
          <w:spacing w:val="-10"/>
          <w:sz w:val="21"/>
          <w:szCs w:val="21"/>
        </w:rPr>
        <w:t>成，接受分包的人应当具备相应的资格条件，并不得再次分包，且乙方应就分包</w:t>
      </w:r>
      <w:r>
        <w:rPr>
          <w:sz w:val="21"/>
          <w:szCs w:val="21"/>
        </w:rPr>
        <w:t>项目向甲方负责，并与分包供应商就分包项目向甲方承担连带责任。</w:t>
      </w:r>
    </w:p>
    <w:p>
      <w:pPr>
        <w:pStyle w:val="16"/>
        <w:numPr>
          <w:ilvl w:val="1"/>
          <w:numId w:val="27"/>
        </w:numPr>
        <w:tabs>
          <w:tab w:val="left" w:pos="1262"/>
        </w:tabs>
        <w:spacing w:before="3"/>
        <w:ind w:left="1262" w:hanging="605"/>
        <w:jc w:val="both"/>
        <w:rPr>
          <w:sz w:val="21"/>
          <w:szCs w:val="21"/>
        </w:rPr>
      </w:pPr>
      <w:r>
        <w:rPr>
          <w:sz w:val="21"/>
          <w:szCs w:val="21"/>
        </w:rPr>
        <w:t>不可抗力</w:t>
      </w:r>
    </w:p>
    <w:p>
      <w:pPr>
        <w:pStyle w:val="15"/>
        <w:numPr>
          <w:ilvl w:val="2"/>
          <w:numId w:val="27"/>
        </w:numPr>
        <w:tabs>
          <w:tab w:val="left" w:pos="1435"/>
        </w:tabs>
        <w:spacing w:before="161" w:line="364" w:lineRule="auto"/>
        <w:ind w:right="361" w:firstLine="434"/>
        <w:jc w:val="both"/>
        <w:rPr>
          <w:sz w:val="21"/>
          <w:szCs w:val="21"/>
        </w:rPr>
      </w:pPr>
      <w:r>
        <w:rPr>
          <w:spacing w:val="-7"/>
          <w:sz w:val="21"/>
          <w:szCs w:val="21"/>
        </w:rPr>
        <w:t>如果任何一方遭遇法律规定的不可抗力，致使合同履行受阻时，履行</w:t>
      </w:r>
      <w:r>
        <w:rPr>
          <w:sz w:val="21"/>
          <w:szCs w:val="21"/>
        </w:rPr>
        <w:t>合同的期限应予延长，延长的期限应相当于不可抗力所影响的时间；</w:t>
      </w:r>
    </w:p>
    <w:p>
      <w:pPr>
        <w:pStyle w:val="15"/>
        <w:numPr>
          <w:ilvl w:val="2"/>
          <w:numId w:val="27"/>
        </w:numPr>
        <w:tabs>
          <w:tab w:val="left" w:pos="1435"/>
        </w:tabs>
        <w:spacing w:before="1"/>
        <w:ind w:left="1434" w:hanging="781"/>
        <w:jc w:val="both"/>
        <w:rPr>
          <w:sz w:val="21"/>
          <w:szCs w:val="21"/>
        </w:rPr>
      </w:pPr>
      <w:r>
        <w:rPr>
          <w:sz w:val="21"/>
          <w:szCs w:val="21"/>
        </w:rPr>
        <w:t>因不可抗力致使不能实现合同目的的，当事人可以解除合同；</w:t>
      </w:r>
    </w:p>
    <w:p>
      <w:pPr>
        <w:pStyle w:val="15"/>
        <w:numPr>
          <w:ilvl w:val="2"/>
          <w:numId w:val="27"/>
        </w:numPr>
        <w:tabs>
          <w:tab w:val="left" w:pos="1435"/>
        </w:tabs>
        <w:spacing w:before="151" w:line="357" w:lineRule="auto"/>
        <w:ind w:right="356" w:firstLine="434"/>
        <w:jc w:val="both"/>
        <w:rPr>
          <w:sz w:val="21"/>
          <w:szCs w:val="21"/>
        </w:rPr>
      </w:pPr>
      <w:r>
        <w:rPr>
          <w:spacing w:val="-8"/>
          <w:w w:val="95"/>
          <w:sz w:val="21"/>
          <w:szCs w:val="21"/>
        </w:rPr>
        <w:t>因不可抗力致使合同有变更必要的，双方当事人应在</w:t>
      </w:r>
      <w:r>
        <w:rPr>
          <w:b/>
          <w:i/>
          <w:w w:val="95"/>
          <w:sz w:val="21"/>
          <w:szCs w:val="21"/>
          <w:u w:val="single"/>
        </w:rPr>
        <w:t>合同专用条款</w:t>
      </w:r>
      <w:r>
        <w:rPr>
          <w:spacing w:val="-16"/>
          <w:w w:val="95"/>
          <w:sz w:val="21"/>
          <w:szCs w:val="21"/>
        </w:rPr>
        <w:t xml:space="preserve">约 </w:t>
      </w:r>
      <w:r>
        <w:rPr>
          <w:sz w:val="21"/>
          <w:szCs w:val="21"/>
        </w:rPr>
        <w:t>定时间内以书面形式变更合同；</w:t>
      </w:r>
    </w:p>
    <w:p>
      <w:pPr>
        <w:pStyle w:val="15"/>
        <w:numPr>
          <w:ilvl w:val="2"/>
          <w:numId w:val="27"/>
        </w:numPr>
        <w:tabs>
          <w:tab w:val="left" w:pos="1435"/>
        </w:tabs>
        <w:spacing w:line="355" w:lineRule="auto"/>
        <w:ind w:right="356" w:firstLine="434"/>
        <w:jc w:val="both"/>
        <w:rPr>
          <w:sz w:val="21"/>
          <w:szCs w:val="21"/>
        </w:rPr>
      </w:pPr>
      <w:r>
        <w:rPr>
          <w:spacing w:val="-7"/>
          <w:w w:val="95"/>
          <w:sz w:val="21"/>
          <w:szCs w:val="21"/>
        </w:rPr>
        <w:t>受不可抗力影响的一方在不可抗力发生后，应在</w:t>
      </w:r>
      <w:r>
        <w:rPr>
          <w:b/>
          <w:i/>
          <w:w w:val="95"/>
          <w:sz w:val="21"/>
          <w:szCs w:val="21"/>
          <w:u w:val="single"/>
        </w:rPr>
        <w:t>合同专用条款</w:t>
      </w:r>
      <w:r>
        <w:rPr>
          <w:spacing w:val="-5"/>
          <w:w w:val="95"/>
          <w:sz w:val="21"/>
          <w:szCs w:val="21"/>
        </w:rPr>
        <w:t xml:space="preserve">约定时 </w:t>
      </w:r>
      <w:r>
        <w:rPr>
          <w:spacing w:val="-4"/>
          <w:w w:val="95"/>
          <w:sz w:val="21"/>
          <w:szCs w:val="21"/>
        </w:rPr>
        <w:t>间内以书面形式通知对方当事人，并在</w:t>
      </w:r>
      <w:r>
        <w:rPr>
          <w:b/>
          <w:i/>
          <w:w w:val="95"/>
          <w:sz w:val="21"/>
          <w:szCs w:val="21"/>
          <w:u w:val="single"/>
        </w:rPr>
        <w:t>合同专用条款</w:t>
      </w:r>
      <w:r>
        <w:rPr>
          <w:spacing w:val="-9"/>
          <w:w w:val="95"/>
          <w:sz w:val="21"/>
          <w:szCs w:val="21"/>
        </w:rPr>
        <w:t xml:space="preserve">约定时间内，将有关部门出  </w:t>
      </w:r>
      <w:r>
        <w:rPr>
          <w:sz w:val="21"/>
          <w:szCs w:val="21"/>
        </w:rPr>
        <w:t>具的证明文件送达对方当事人。</w:t>
      </w:r>
    </w:p>
    <w:p>
      <w:pPr>
        <w:pStyle w:val="16"/>
        <w:numPr>
          <w:ilvl w:val="1"/>
          <w:numId w:val="27"/>
        </w:numPr>
        <w:tabs>
          <w:tab w:val="left" w:pos="1262"/>
        </w:tabs>
        <w:spacing w:before="11"/>
        <w:ind w:left="1262" w:hanging="605"/>
        <w:jc w:val="both"/>
        <w:rPr>
          <w:sz w:val="21"/>
          <w:szCs w:val="21"/>
        </w:rPr>
      </w:pPr>
      <w:r>
        <w:rPr>
          <w:sz w:val="21"/>
          <w:szCs w:val="21"/>
        </w:rPr>
        <w:t>税费</w:t>
      </w:r>
    </w:p>
    <w:p>
      <w:pPr>
        <w:pStyle w:val="6"/>
        <w:spacing w:before="161"/>
        <w:ind w:left="654"/>
        <w:rPr>
          <w:sz w:val="21"/>
          <w:szCs w:val="21"/>
        </w:rPr>
      </w:pPr>
      <w:r>
        <w:rPr>
          <w:sz w:val="21"/>
          <w:szCs w:val="21"/>
        </w:rPr>
        <w:t>与合同有关的一切税费，均按照中华人民共和国法律的相关规定</w:t>
      </w:r>
      <w:r>
        <w:rPr>
          <w:rFonts w:hint="eastAsia"/>
          <w:sz w:val="21"/>
          <w:szCs w:val="21"/>
          <w:lang w:eastAsia="zh-CN"/>
        </w:rPr>
        <w:t>由乙方</w:t>
      </w:r>
      <w:r>
        <w:rPr>
          <w:sz w:val="21"/>
          <w:szCs w:val="21"/>
        </w:rPr>
        <w:t>缴纳。</w:t>
      </w:r>
    </w:p>
    <w:p>
      <w:pPr>
        <w:pStyle w:val="16"/>
        <w:numPr>
          <w:ilvl w:val="1"/>
          <w:numId w:val="27"/>
        </w:numPr>
        <w:tabs>
          <w:tab w:val="left" w:pos="1262"/>
        </w:tabs>
        <w:spacing w:before="161"/>
        <w:ind w:left="1262" w:hanging="605"/>
        <w:jc w:val="both"/>
        <w:rPr>
          <w:sz w:val="21"/>
          <w:szCs w:val="21"/>
        </w:rPr>
      </w:pPr>
      <w:r>
        <w:rPr>
          <w:sz w:val="21"/>
          <w:szCs w:val="21"/>
        </w:rPr>
        <w:t>乙方破产</w:t>
      </w:r>
    </w:p>
    <w:p>
      <w:pPr>
        <w:sectPr>
          <w:pgSz w:w="11910" w:h="16840"/>
          <w:pgMar w:top="1380" w:right="1440" w:bottom="1500" w:left="1580" w:header="877" w:footer="1304" w:gutter="0"/>
          <w:cols w:space="720" w:num="1"/>
        </w:sectPr>
      </w:pPr>
    </w:p>
    <w:p>
      <w:pPr>
        <w:pStyle w:val="6"/>
        <w:spacing w:before="132" w:line="364" w:lineRule="auto"/>
        <w:ind w:right="358" w:firstLine="434"/>
        <w:jc w:val="both"/>
        <w:rPr>
          <w:sz w:val="21"/>
          <w:szCs w:val="21"/>
        </w:rPr>
      </w:pPr>
      <w:r>
        <w:rPr>
          <w:spacing w:val="-4"/>
          <w:sz w:val="21"/>
          <w:szCs w:val="21"/>
        </w:rPr>
        <w:t>如果乙方破产导致合同无法履行时，甲方可以书面形式通知乙方终止合同且</w:t>
      </w:r>
      <w:r>
        <w:rPr>
          <w:spacing w:val="-9"/>
          <w:sz w:val="21"/>
          <w:szCs w:val="21"/>
        </w:rPr>
        <w:t>不给予乙方任何补偿和赔偿，但合同的终止不损害或不影响甲方已经采取或将要</w:t>
      </w:r>
      <w:r>
        <w:rPr>
          <w:sz w:val="21"/>
          <w:szCs w:val="21"/>
        </w:rPr>
        <w:t>采取的任何要求乙方支付违约金、赔偿损失等的行动或补救措施的权利。</w:t>
      </w:r>
    </w:p>
    <w:p>
      <w:pPr>
        <w:pStyle w:val="16"/>
        <w:numPr>
          <w:ilvl w:val="1"/>
          <w:numId w:val="27"/>
        </w:numPr>
        <w:tabs>
          <w:tab w:val="left" w:pos="1262"/>
        </w:tabs>
        <w:spacing w:before="2"/>
        <w:ind w:left="1262" w:hanging="605"/>
        <w:jc w:val="both"/>
        <w:rPr>
          <w:sz w:val="21"/>
          <w:szCs w:val="21"/>
        </w:rPr>
      </w:pPr>
      <w:r>
        <w:rPr>
          <w:sz w:val="21"/>
          <w:szCs w:val="21"/>
        </w:rPr>
        <w:t>合同中止、终止</w:t>
      </w:r>
    </w:p>
    <w:p>
      <w:pPr>
        <w:pStyle w:val="15"/>
        <w:numPr>
          <w:ilvl w:val="2"/>
          <w:numId w:val="27"/>
        </w:numPr>
        <w:tabs>
          <w:tab w:val="left" w:pos="1435"/>
        </w:tabs>
        <w:spacing w:before="160"/>
        <w:ind w:left="1434" w:hanging="781"/>
        <w:jc w:val="both"/>
        <w:rPr>
          <w:sz w:val="21"/>
          <w:szCs w:val="21"/>
        </w:rPr>
      </w:pPr>
      <w:r>
        <w:rPr>
          <w:sz w:val="21"/>
          <w:szCs w:val="21"/>
        </w:rPr>
        <w:t>双方当事人不得擅自中止或者终止合同；</w:t>
      </w:r>
    </w:p>
    <w:p>
      <w:pPr>
        <w:pStyle w:val="15"/>
        <w:numPr>
          <w:ilvl w:val="2"/>
          <w:numId w:val="27"/>
        </w:numPr>
        <w:tabs>
          <w:tab w:val="left" w:pos="1435"/>
        </w:tabs>
        <w:spacing w:before="161" w:line="364" w:lineRule="auto"/>
        <w:ind w:right="357" w:firstLine="434"/>
        <w:jc w:val="both"/>
        <w:rPr>
          <w:sz w:val="21"/>
          <w:szCs w:val="21"/>
        </w:rPr>
      </w:pPr>
      <w:r>
        <w:rPr>
          <w:spacing w:val="-6"/>
          <w:sz w:val="21"/>
          <w:szCs w:val="21"/>
        </w:rPr>
        <w:t>合同继续履行将损害国家利益和社会公共利益的，双方当事人应当中</w:t>
      </w:r>
      <w:r>
        <w:rPr>
          <w:spacing w:val="-8"/>
          <w:sz w:val="21"/>
          <w:szCs w:val="21"/>
        </w:rPr>
        <w:t>止或者终止合同。有过错的一方应当承担赔偿责任，双方当事人都有过错的，各</w:t>
      </w:r>
      <w:r>
        <w:rPr>
          <w:sz w:val="21"/>
          <w:szCs w:val="21"/>
        </w:rPr>
        <w:t>自承担相应的责任。</w:t>
      </w:r>
    </w:p>
    <w:p>
      <w:pPr>
        <w:pStyle w:val="16"/>
        <w:numPr>
          <w:ilvl w:val="1"/>
          <w:numId w:val="27"/>
        </w:numPr>
        <w:tabs>
          <w:tab w:val="left" w:pos="1262"/>
        </w:tabs>
        <w:spacing w:before="2"/>
        <w:ind w:left="1262" w:hanging="605"/>
        <w:jc w:val="both"/>
        <w:rPr>
          <w:sz w:val="21"/>
          <w:szCs w:val="21"/>
        </w:rPr>
      </w:pPr>
      <w:r>
        <w:rPr>
          <w:sz w:val="21"/>
          <w:szCs w:val="21"/>
        </w:rPr>
        <w:t>检验和验收</w:t>
      </w:r>
    </w:p>
    <w:p>
      <w:pPr>
        <w:pStyle w:val="15"/>
        <w:numPr>
          <w:ilvl w:val="2"/>
          <w:numId w:val="27"/>
        </w:numPr>
        <w:tabs>
          <w:tab w:val="left" w:pos="1435"/>
        </w:tabs>
        <w:spacing w:before="161" w:line="355" w:lineRule="auto"/>
        <w:ind w:right="354" w:firstLine="434"/>
        <w:jc w:val="both"/>
        <w:rPr>
          <w:sz w:val="21"/>
          <w:szCs w:val="21"/>
        </w:rPr>
      </w:pPr>
      <w:r>
        <w:rPr>
          <w:spacing w:val="-11"/>
          <w:sz w:val="21"/>
          <w:szCs w:val="21"/>
        </w:rPr>
        <w:t>货物交付前，乙方应对货物的质量、数量等方面进行详细、全面的检</w:t>
      </w:r>
      <w:r>
        <w:rPr>
          <w:spacing w:val="-9"/>
          <w:w w:val="95"/>
          <w:sz w:val="21"/>
          <w:szCs w:val="21"/>
        </w:rPr>
        <w:t>验，并向甲方出具证明货物符合合同约定的文件；货物交付时，乙方在</w:t>
      </w:r>
      <w:r>
        <w:rPr>
          <w:b/>
          <w:i/>
          <w:spacing w:val="-4"/>
          <w:w w:val="95"/>
          <w:sz w:val="21"/>
          <w:szCs w:val="21"/>
          <w:u w:val="single"/>
        </w:rPr>
        <w:t xml:space="preserve">合同专用  </w:t>
      </w:r>
      <w:r>
        <w:rPr>
          <w:b/>
          <w:i/>
          <w:sz w:val="21"/>
          <w:szCs w:val="21"/>
          <w:u w:val="single"/>
        </w:rPr>
        <w:t>条款</w:t>
      </w:r>
      <w:r>
        <w:rPr>
          <w:spacing w:val="-1"/>
          <w:sz w:val="21"/>
          <w:szCs w:val="21"/>
        </w:rPr>
        <w:t>约定时间内组织验收，并可依法邀请相关方参加，验收应出具验收书。</w:t>
      </w:r>
    </w:p>
    <w:p>
      <w:pPr>
        <w:pStyle w:val="15"/>
        <w:numPr>
          <w:ilvl w:val="2"/>
          <w:numId w:val="27"/>
        </w:numPr>
        <w:tabs>
          <w:tab w:val="left" w:pos="1435"/>
        </w:tabs>
        <w:spacing w:line="364" w:lineRule="auto"/>
        <w:ind w:right="242" w:firstLine="434"/>
        <w:jc w:val="both"/>
        <w:rPr>
          <w:sz w:val="21"/>
          <w:szCs w:val="21"/>
        </w:rPr>
      </w:pPr>
      <w:r>
        <w:rPr>
          <w:spacing w:val="-8"/>
          <w:sz w:val="21"/>
          <w:szCs w:val="21"/>
        </w:rPr>
        <w:t>合同期满或者履行完毕后，甲方有权组织</w:t>
      </w:r>
      <w:r>
        <w:rPr>
          <w:sz w:val="21"/>
          <w:szCs w:val="21"/>
        </w:rPr>
        <w:t>（包括依法邀请国家认可的质量检测机构参加</w:t>
      </w:r>
      <w:r>
        <w:rPr>
          <w:spacing w:val="-20"/>
          <w:sz w:val="21"/>
          <w:szCs w:val="21"/>
        </w:rPr>
        <w:t>）</w:t>
      </w:r>
      <w:r>
        <w:rPr>
          <w:spacing w:val="-7"/>
          <w:sz w:val="21"/>
          <w:szCs w:val="21"/>
        </w:rPr>
        <w:t>对乙方履约的验收，即：按照合同约定的技术、服务、安全</w:t>
      </w:r>
      <w:r>
        <w:rPr>
          <w:spacing w:val="-8"/>
          <w:sz w:val="21"/>
          <w:szCs w:val="21"/>
        </w:rPr>
        <w:t>标准，组织对每一项技术、服务、安全标准的履约情况的验收，并出具验收书。</w:t>
      </w:r>
    </w:p>
    <w:p>
      <w:pPr>
        <w:pStyle w:val="15"/>
        <w:numPr>
          <w:ilvl w:val="2"/>
          <w:numId w:val="27"/>
        </w:numPr>
        <w:tabs>
          <w:tab w:val="left" w:pos="1435"/>
        </w:tabs>
        <w:spacing w:line="350" w:lineRule="auto"/>
        <w:ind w:right="358" w:firstLine="434"/>
        <w:jc w:val="both"/>
        <w:rPr>
          <w:i/>
          <w:sz w:val="21"/>
          <w:szCs w:val="21"/>
        </w:rPr>
      </w:pPr>
      <w:r>
        <w:rPr>
          <w:spacing w:val="-11"/>
          <w:w w:val="95"/>
          <w:sz w:val="21"/>
          <w:szCs w:val="21"/>
        </w:rPr>
        <w:t>检验和验收标准、程序等具体内容以及前述验收书的效力详见</w:t>
      </w:r>
      <w:r>
        <w:rPr>
          <w:b/>
          <w:i/>
          <w:spacing w:val="-6"/>
          <w:w w:val="95"/>
          <w:sz w:val="21"/>
          <w:szCs w:val="21"/>
          <w:u w:val="single"/>
        </w:rPr>
        <w:t xml:space="preserve">合同专  </w:t>
      </w:r>
      <w:r>
        <w:rPr>
          <w:b/>
          <w:i/>
          <w:sz w:val="21"/>
          <w:szCs w:val="21"/>
          <w:u w:val="single"/>
        </w:rPr>
        <w:t>用条款</w:t>
      </w:r>
      <w:r>
        <w:rPr>
          <w:i/>
          <w:sz w:val="21"/>
          <w:szCs w:val="21"/>
        </w:rPr>
        <w:t>。</w:t>
      </w:r>
    </w:p>
    <w:p>
      <w:pPr>
        <w:pStyle w:val="16"/>
        <w:numPr>
          <w:ilvl w:val="1"/>
          <w:numId w:val="27"/>
        </w:numPr>
        <w:tabs>
          <w:tab w:val="left" w:pos="1262"/>
        </w:tabs>
        <w:spacing w:before="3"/>
        <w:ind w:left="1262" w:hanging="605"/>
        <w:jc w:val="both"/>
        <w:rPr>
          <w:sz w:val="21"/>
          <w:szCs w:val="21"/>
        </w:rPr>
      </w:pPr>
      <w:r>
        <w:rPr>
          <w:sz w:val="21"/>
          <w:szCs w:val="21"/>
        </w:rPr>
        <w:t>计量单位</w:t>
      </w:r>
    </w:p>
    <w:p>
      <w:pPr>
        <w:pStyle w:val="6"/>
        <w:spacing w:before="161"/>
        <w:ind w:left="654"/>
        <w:rPr>
          <w:sz w:val="21"/>
          <w:szCs w:val="21"/>
        </w:rPr>
      </w:pPr>
      <w:r>
        <w:rPr>
          <w:sz w:val="21"/>
          <w:szCs w:val="21"/>
        </w:rPr>
        <w:t>除技术规范中另有规定外,合同的计量单位均使用国家法定计量单位。</w:t>
      </w:r>
    </w:p>
    <w:p>
      <w:pPr>
        <w:pStyle w:val="16"/>
        <w:numPr>
          <w:ilvl w:val="1"/>
          <w:numId w:val="27"/>
        </w:numPr>
        <w:tabs>
          <w:tab w:val="left" w:pos="1262"/>
        </w:tabs>
        <w:spacing w:before="160"/>
        <w:ind w:left="1262" w:hanging="605"/>
        <w:jc w:val="both"/>
        <w:rPr>
          <w:sz w:val="21"/>
          <w:szCs w:val="21"/>
        </w:rPr>
      </w:pPr>
      <w:r>
        <w:rPr>
          <w:sz w:val="21"/>
          <w:szCs w:val="21"/>
        </w:rPr>
        <w:t>合同使用的文字和适用的法律</w:t>
      </w:r>
    </w:p>
    <w:p>
      <w:pPr>
        <w:pStyle w:val="15"/>
        <w:numPr>
          <w:ilvl w:val="2"/>
          <w:numId w:val="27"/>
        </w:numPr>
        <w:tabs>
          <w:tab w:val="left" w:pos="1435"/>
        </w:tabs>
        <w:spacing w:before="161"/>
        <w:ind w:left="1434" w:hanging="781"/>
        <w:jc w:val="both"/>
        <w:rPr>
          <w:sz w:val="21"/>
          <w:szCs w:val="21"/>
        </w:rPr>
      </w:pPr>
      <w:r>
        <w:rPr>
          <w:sz w:val="21"/>
          <w:szCs w:val="21"/>
        </w:rPr>
        <w:t>合同使用汉语书就、变更和解释；</w:t>
      </w:r>
    </w:p>
    <w:p>
      <w:pPr>
        <w:pStyle w:val="15"/>
        <w:numPr>
          <w:ilvl w:val="2"/>
          <w:numId w:val="27"/>
        </w:numPr>
        <w:tabs>
          <w:tab w:val="left" w:pos="1435"/>
        </w:tabs>
        <w:spacing w:before="161"/>
        <w:ind w:left="1434" w:hanging="781"/>
        <w:jc w:val="both"/>
        <w:rPr>
          <w:sz w:val="21"/>
          <w:szCs w:val="21"/>
        </w:rPr>
      </w:pPr>
      <w:r>
        <w:rPr>
          <w:sz w:val="21"/>
          <w:szCs w:val="21"/>
        </w:rPr>
        <w:t>合同适用中华人民共和国法律。</w:t>
      </w:r>
    </w:p>
    <w:p>
      <w:pPr>
        <w:pStyle w:val="16"/>
        <w:numPr>
          <w:ilvl w:val="1"/>
          <w:numId w:val="27"/>
        </w:numPr>
        <w:tabs>
          <w:tab w:val="left" w:pos="1262"/>
        </w:tabs>
        <w:spacing w:before="160"/>
        <w:ind w:left="1262" w:hanging="605"/>
        <w:rPr>
          <w:sz w:val="21"/>
          <w:szCs w:val="21"/>
        </w:rPr>
      </w:pPr>
      <w:r>
        <w:rPr>
          <w:sz w:val="21"/>
          <w:szCs w:val="21"/>
        </w:rPr>
        <w:t>履约保证金</w:t>
      </w:r>
    </w:p>
    <w:p>
      <w:pPr>
        <w:pStyle w:val="15"/>
        <w:numPr>
          <w:ilvl w:val="2"/>
          <w:numId w:val="27"/>
        </w:numPr>
        <w:tabs>
          <w:tab w:val="left" w:pos="1435"/>
        </w:tabs>
        <w:spacing w:before="151" w:line="362" w:lineRule="auto"/>
        <w:ind w:right="244" w:firstLine="434"/>
        <w:rPr>
          <w:sz w:val="21"/>
          <w:szCs w:val="21"/>
        </w:rPr>
      </w:pPr>
      <w:r>
        <w:rPr>
          <w:spacing w:val="-7"/>
          <w:sz w:val="21"/>
          <w:szCs w:val="21"/>
        </w:rPr>
        <w:t>采购文件要求乙方提交履约保证金的，乙方应按采购文件</w:t>
      </w:r>
      <w:r>
        <w:rPr>
          <w:sz w:val="21"/>
          <w:szCs w:val="21"/>
        </w:rPr>
        <w:t>约定的</w:t>
      </w:r>
      <w:r>
        <w:rPr>
          <w:spacing w:val="-1"/>
          <w:sz w:val="21"/>
          <w:szCs w:val="21"/>
        </w:rPr>
        <w:t>方式，以</w:t>
      </w:r>
      <w:r>
        <w:rPr>
          <w:rFonts w:hint="eastAsia"/>
          <w:spacing w:val="-1"/>
          <w:sz w:val="21"/>
          <w:szCs w:val="21"/>
          <w:lang w:eastAsia="zh-CN"/>
        </w:rPr>
        <w:t>转账、</w:t>
      </w:r>
      <w:r>
        <w:rPr>
          <w:spacing w:val="-1"/>
          <w:sz w:val="21"/>
          <w:szCs w:val="21"/>
        </w:rPr>
        <w:t xml:space="preserve">支票、汇票、本票或者金融机构、担保机构出具的保函等非现金形式， </w:t>
      </w:r>
      <w:r>
        <w:rPr>
          <w:spacing w:val="-7"/>
          <w:sz w:val="21"/>
          <w:szCs w:val="21"/>
        </w:rPr>
        <w:t xml:space="preserve">提交不超过合同价 </w:t>
      </w:r>
      <w:r>
        <w:rPr>
          <w:sz w:val="21"/>
          <w:szCs w:val="21"/>
        </w:rPr>
        <w:t>10%的履约保证金；</w:t>
      </w:r>
    </w:p>
    <w:p>
      <w:pPr>
        <w:pStyle w:val="15"/>
        <w:numPr>
          <w:ilvl w:val="2"/>
          <w:numId w:val="27"/>
        </w:numPr>
        <w:tabs>
          <w:tab w:val="left" w:pos="1435"/>
        </w:tabs>
        <w:spacing w:before="132" w:line="364" w:lineRule="auto"/>
        <w:ind w:right="358" w:firstLine="434"/>
        <w:jc w:val="both"/>
        <w:rPr>
          <w:sz w:val="21"/>
          <w:szCs w:val="21"/>
        </w:rPr>
      </w:pPr>
      <w:r>
        <w:rPr>
          <w:spacing w:val="-10"/>
          <w:sz w:val="21"/>
          <w:szCs w:val="21"/>
        </w:rPr>
        <w:t>如果乙方不履行合同，履约保证金不予退还；如果乙方未能按合同约</w:t>
      </w:r>
      <w:r>
        <w:rPr>
          <w:spacing w:val="-9"/>
          <w:sz w:val="21"/>
          <w:szCs w:val="21"/>
        </w:rPr>
        <w:t>定全面履行义务，那么甲方有权从履约保证金中取得补偿或赔偿，同时不影响甲</w:t>
      </w:r>
      <w:r>
        <w:rPr>
          <w:sz w:val="21"/>
          <w:szCs w:val="21"/>
        </w:rPr>
        <w:t>方要求乙方承担合同约定的超过履约保证金的违约责任的权利。</w:t>
      </w:r>
    </w:p>
    <w:p>
      <w:pPr>
        <w:pStyle w:val="16"/>
        <w:numPr>
          <w:ilvl w:val="1"/>
          <w:numId w:val="27"/>
        </w:numPr>
        <w:tabs>
          <w:tab w:val="left" w:pos="1262"/>
        </w:tabs>
        <w:spacing w:before="2"/>
        <w:ind w:left="1262" w:hanging="605"/>
        <w:jc w:val="both"/>
        <w:rPr>
          <w:sz w:val="21"/>
          <w:szCs w:val="21"/>
        </w:rPr>
      </w:pPr>
      <w:r>
        <w:rPr>
          <w:sz w:val="21"/>
          <w:szCs w:val="21"/>
        </w:rPr>
        <w:t>合同份数</w:t>
      </w:r>
    </w:p>
    <w:p>
      <w:pPr>
        <w:spacing w:before="150"/>
        <w:ind w:left="654"/>
      </w:pPr>
      <w:r>
        <w:t>合同份数</w:t>
      </w:r>
      <w:r>
        <w:rPr>
          <w:rFonts w:hint="eastAsia"/>
          <w:lang w:eastAsia="zh-CN"/>
        </w:rPr>
        <w:t>总计六份</w:t>
      </w:r>
      <w:r>
        <w:t>，每份均具有同等法律效力。</w:t>
      </w:r>
    </w:p>
    <w:p>
      <w:pPr>
        <w:sectPr>
          <w:pgSz w:w="11910" w:h="16840"/>
          <w:pgMar w:top="1380" w:right="1440" w:bottom="1500" w:left="1580" w:header="877" w:footer="1304" w:gutter="0"/>
          <w:cols w:space="720" w:num="1"/>
        </w:sectPr>
      </w:pPr>
    </w:p>
    <w:p>
      <w:pPr>
        <w:pStyle w:val="16"/>
        <w:ind w:left="3108"/>
        <w:rPr>
          <w:sz w:val="21"/>
          <w:szCs w:val="21"/>
        </w:rPr>
      </w:pPr>
      <w:r>
        <w:rPr>
          <w:sz w:val="21"/>
          <w:szCs w:val="21"/>
        </w:rPr>
        <w:t>第三部分 合同专用条款</w:t>
      </w:r>
    </w:p>
    <w:p>
      <w:pPr>
        <w:pStyle w:val="6"/>
        <w:spacing w:before="160" w:line="364" w:lineRule="auto"/>
        <w:ind w:right="238" w:firstLine="434"/>
        <w:rPr>
          <w:sz w:val="21"/>
          <w:szCs w:val="21"/>
        </w:rPr>
      </w:pPr>
      <w:r>
        <w:rPr>
          <w:sz w:val="21"/>
          <w:szCs w:val="21"/>
        </w:rPr>
        <w:t xml:space="preserve">本部分是对前两部分的补充和修改，如果前两部分和本部分的约定不一致， </w:t>
      </w:r>
      <w:r>
        <w:rPr>
          <w:spacing w:val="-7"/>
          <w:sz w:val="21"/>
          <w:szCs w:val="21"/>
        </w:rPr>
        <w:t>应以本部分的约定为准。本部分的条款号应与前两部分的条款号保持对应；与前两部分无对应关系的内容可另行编制条款号。</w:t>
      </w:r>
    </w:p>
    <w:tbl>
      <w:tblPr>
        <w:tblStyle w:val="14"/>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4"/>
        <w:gridCol w:w="7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794" w:type="dxa"/>
            <w:tcBorders>
              <w:left w:val="single" w:color="000000" w:sz="4" w:space="0"/>
            </w:tcBorders>
          </w:tcPr>
          <w:p>
            <w:pPr>
              <w:pStyle w:val="13"/>
              <w:spacing w:before="40"/>
              <w:ind w:left="35"/>
              <w:rPr>
                <w:b/>
                <w:sz w:val="24"/>
                <w:lang w:eastAsia="en-US"/>
              </w:rPr>
            </w:pPr>
            <w:r>
              <w:rPr>
                <w:b/>
                <w:sz w:val="24"/>
                <w:lang w:eastAsia="en-US"/>
              </w:rPr>
              <w:t>条款号</w:t>
            </w:r>
          </w:p>
        </w:tc>
        <w:tc>
          <w:tcPr>
            <w:tcW w:w="7571" w:type="dxa"/>
          </w:tcPr>
          <w:p>
            <w:pPr>
              <w:pStyle w:val="13"/>
              <w:spacing w:before="40"/>
              <w:ind w:left="3280" w:right="3271"/>
              <w:jc w:val="center"/>
              <w:rPr>
                <w:b/>
                <w:sz w:val="24"/>
                <w:lang w:eastAsia="en-US"/>
              </w:rPr>
            </w:pPr>
            <w:r>
              <w:rPr>
                <w:b/>
                <w:sz w:val="24"/>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zh-CN"/>
              </w:rPr>
            </w:pPr>
          </w:p>
          <w:p>
            <w:pPr>
              <w:pStyle w:val="13"/>
              <w:rPr>
                <w:rFonts w:ascii="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13"/>
              <w:rPr>
                <w:rFonts w:ascii="Times New Roman"/>
                <w:lang w:eastAsia="en-US"/>
              </w:rPr>
            </w:pPr>
          </w:p>
        </w:tc>
        <w:tc>
          <w:tcPr>
            <w:tcW w:w="7571" w:type="dxa"/>
          </w:tcPr>
          <w:p>
            <w:pPr>
              <w:pStyle w:val="13"/>
              <w:rPr>
                <w:rFonts w:ascii="Times New Roman"/>
                <w:lang w:eastAsia="en-US"/>
              </w:rPr>
            </w:pPr>
          </w:p>
        </w:tc>
      </w:tr>
    </w:tbl>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pStyle w:val="2"/>
        <w:tabs>
          <w:tab w:val="left" w:pos="1127"/>
        </w:tabs>
        <w:spacing w:before="158"/>
        <w:jc w:val="center"/>
        <w:rPr>
          <w:rFonts w:asciiTheme="minorEastAsia" w:hAnsiTheme="minorEastAsia" w:eastAsiaTheme="minorEastAsia"/>
          <w:sz w:val="32"/>
          <w:szCs w:val="32"/>
        </w:rPr>
      </w:pPr>
      <w:r>
        <w:rPr>
          <w:rFonts w:asciiTheme="minorEastAsia" w:hAnsiTheme="minorEastAsia" w:eastAsiaTheme="minorEastAsia"/>
          <w:sz w:val="32"/>
          <w:szCs w:val="32"/>
        </w:rPr>
        <w:t>第六章</w:t>
      </w:r>
      <w:r>
        <w:rPr>
          <w:rFonts w:asciiTheme="minorEastAsia" w:hAnsiTheme="minorEastAsia" w:eastAsiaTheme="minorEastAsia"/>
          <w:sz w:val="32"/>
          <w:szCs w:val="32"/>
        </w:rPr>
        <w:tab/>
      </w:r>
      <w:r>
        <w:rPr>
          <w:rFonts w:asciiTheme="minorEastAsia" w:hAnsiTheme="minorEastAsia" w:eastAsiaTheme="minorEastAsia"/>
          <w:sz w:val="32"/>
          <w:szCs w:val="32"/>
        </w:rPr>
        <w:t>响应文件格式</w:t>
      </w:r>
    </w:p>
    <w:p>
      <w:pPr>
        <w:jc w:val="center"/>
        <w:rPr>
          <w:rFonts w:cs="Arial" w:asciiTheme="minorEastAsia" w:hAnsiTheme="minorEastAsia" w:eastAsiaTheme="minorEastAsia"/>
          <w:sz w:val="28"/>
          <w:szCs w:val="28"/>
        </w:rPr>
      </w:pPr>
      <w:bookmarkStart w:id="47" w:name="_Toc13756_WPSOffice_Level1"/>
      <w:bookmarkStart w:id="48" w:name="_Toc32338_WPSOffice_Level1"/>
      <w:r>
        <w:rPr>
          <w:rFonts w:hint="eastAsia" w:asciiTheme="minorEastAsia" w:hAnsiTheme="minorEastAsia" w:eastAsiaTheme="minorEastAsia"/>
          <w:sz w:val="28"/>
          <w:szCs w:val="28"/>
          <w:u w:val="single"/>
        </w:rPr>
        <w:t>（项目名称）</w:t>
      </w:r>
      <w:bookmarkEnd w:id="47"/>
      <w:bookmarkEnd w:id="48"/>
    </w:p>
    <w:p>
      <w:pPr>
        <w:jc w:val="center"/>
        <w:rPr>
          <w:rFonts w:cs="Arial" w:asciiTheme="minorEastAsia" w:hAnsiTheme="minorEastAsia" w:eastAsiaTheme="minorEastAsia"/>
          <w:b/>
          <w:sz w:val="28"/>
          <w:szCs w:val="28"/>
        </w:rPr>
      </w:pPr>
      <w:bookmarkStart w:id="49" w:name="_Hlk450146333"/>
    </w:p>
    <w:p>
      <w:pPr>
        <w:jc w:val="center"/>
        <w:rPr>
          <w:rFonts w:cs="Arial" w:asciiTheme="minorEastAsia" w:hAnsiTheme="minorEastAsia" w:eastAsiaTheme="minorEastAsia"/>
          <w:sz w:val="28"/>
          <w:szCs w:val="28"/>
        </w:rPr>
      </w:pPr>
      <w:bookmarkStart w:id="50" w:name="_Toc361_WPSOffice_Level1"/>
      <w:bookmarkStart w:id="51" w:name="_Toc18887_WPSOffice_Level1"/>
      <w:r>
        <w:rPr>
          <w:rFonts w:hint="eastAsia" w:cs="Arial" w:asciiTheme="minorEastAsia" w:hAnsiTheme="minorEastAsia" w:eastAsiaTheme="minorEastAsia"/>
          <w:sz w:val="28"/>
          <w:szCs w:val="28"/>
        </w:rPr>
        <w:t xml:space="preserve">响 应 </w:t>
      </w:r>
      <w:bookmarkEnd w:id="49"/>
      <w:r>
        <w:rPr>
          <w:rFonts w:hint="eastAsia" w:cs="Arial" w:asciiTheme="minorEastAsia" w:hAnsiTheme="minorEastAsia" w:eastAsiaTheme="minorEastAsia"/>
          <w:sz w:val="28"/>
          <w:szCs w:val="28"/>
        </w:rPr>
        <w:t>文 件</w:t>
      </w:r>
      <w:bookmarkEnd w:id="50"/>
      <w:bookmarkEnd w:id="51"/>
    </w:p>
    <w:p>
      <w:pP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w:t>
      </w:r>
    </w:p>
    <w:p>
      <w:pPr>
        <w:ind w:firstLine="1120" w:firstLineChars="4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项目编号：</w:t>
      </w:r>
      <w:r>
        <w:rPr>
          <w:rFonts w:hint="eastAsia" w:cs="Arial" w:asciiTheme="minorEastAsia" w:hAnsiTheme="minorEastAsia" w:eastAsiaTheme="minorEastAsia"/>
          <w:sz w:val="28"/>
          <w:szCs w:val="28"/>
          <w:u w:val="single"/>
        </w:rPr>
        <w:t xml:space="preserve">                         </w:t>
      </w:r>
    </w:p>
    <w:p>
      <w:pPr>
        <w:jc w:val="center"/>
        <w:rPr>
          <w:rFonts w:cs="Arial" w:asciiTheme="minorEastAsia" w:hAnsiTheme="minorEastAsia" w:eastAsiaTheme="minorEastAsia"/>
          <w:sz w:val="28"/>
          <w:szCs w:val="28"/>
        </w:rPr>
      </w:pPr>
    </w:p>
    <w:p>
      <w:pPr>
        <w:jc w:val="center"/>
        <w:rPr>
          <w:rFonts w:cs="Arial" w:asciiTheme="minorEastAsia" w:hAnsiTheme="minorEastAsia" w:eastAsiaTheme="minorEastAsia"/>
          <w:sz w:val="28"/>
          <w:szCs w:val="28"/>
        </w:rPr>
      </w:pPr>
    </w:p>
    <w:p>
      <w:pPr>
        <w:ind w:firstLine="1120" w:firstLineChars="400"/>
        <w:rPr>
          <w:rFonts w:asciiTheme="minorEastAsia" w:hAnsiTheme="minorEastAsia" w:eastAsiaTheme="minorEastAsia"/>
          <w:sz w:val="28"/>
          <w:szCs w:val="28"/>
          <w:u w:val="single"/>
        </w:rPr>
      </w:pPr>
      <w:bookmarkStart w:id="52" w:name="_Toc13389_WPSOffice_Level1"/>
      <w:bookmarkStart w:id="53" w:name="_Toc4204_WPSOffice_Level1"/>
      <w:r>
        <w:rPr>
          <w:rFonts w:hint="eastAsia" w:cs="Arial" w:asciiTheme="minorEastAsia" w:hAnsiTheme="minorEastAsia" w:eastAsiaTheme="minorEastAsia"/>
          <w:sz w:val="28"/>
          <w:szCs w:val="28"/>
        </w:rPr>
        <w:t>采购人：</w:t>
      </w:r>
      <w:bookmarkEnd w:id="52"/>
      <w:bookmarkEnd w:id="53"/>
      <w:r>
        <w:rPr>
          <w:rFonts w:hint="eastAsia" w:asciiTheme="minorEastAsia" w:hAnsiTheme="minorEastAsia" w:eastAsiaTheme="minorEastAsia"/>
          <w:sz w:val="28"/>
          <w:szCs w:val="28"/>
          <w:u w:val="single"/>
        </w:rPr>
        <w:t xml:space="preserve">                               </w:t>
      </w:r>
    </w:p>
    <w:p>
      <w:pPr>
        <w:ind w:firstLine="1540" w:firstLineChars="550"/>
        <w:rPr>
          <w:rFonts w:cs="Arial" w:asciiTheme="minorEastAsia" w:hAnsiTheme="minorEastAsia" w:eastAsiaTheme="minorEastAsia"/>
          <w:sz w:val="28"/>
          <w:szCs w:val="28"/>
        </w:rPr>
      </w:pPr>
    </w:p>
    <w:p>
      <w:pPr>
        <w:spacing w:line="460" w:lineRule="exact"/>
        <w:ind w:firstLine="1120" w:firstLineChars="400"/>
        <w:rPr>
          <w:rFonts w:asciiTheme="minorEastAsia" w:hAnsiTheme="minorEastAsia" w:eastAsiaTheme="minorEastAsia"/>
          <w:sz w:val="28"/>
          <w:szCs w:val="28"/>
        </w:rPr>
      </w:pPr>
      <w:bookmarkStart w:id="54" w:name="_Toc22977_WPSOffice_Level1"/>
      <w:bookmarkStart w:id="55" w:name="_Toc23736_WPSOffice_Level1"/>
      <w:r>
        <w:rPr>
          <w:rFonts w:hint="eastAsia" w:asciiTheme="minorEastAsia" w:hAnsiTheme="minorEastAsia" w:eastAsiaTheme="minorEastAsia"/>
          <w:sz w:val="28"/>
          <w:szCs w:val="28"/>
        </w:rPr>
        <w:t>供应商签章：</w:t>
      </w:r>
      <w:r>
        <w:rPr>
          <w:rFonts w:hint="eastAsia" w:asciiTheme="minorEastAsia" w:hAnsiTheme="minorEastAsia" w:eastAsiaTheme="minorEastAsia"/>
          <w:sz w:val="28"/>
          <w:szCs w:val="28"/>
          <w:u w:val="single"/>
        </w:rPr>
        <w:t xml:space="preserve">                             </w:t>
      </w:r>
      <w:bookmarkEnd w:id="54"/>
      <w:bookmarkEnd w:id="55"/>
    </w:p>
    <w:p>
      <w:pPr>
        <w:spacing w:line="460" w:lineRule="exact"/>
        <w:ind w:firstLine="854" w:firstLineChars="305"/>
        <w:rPr>
          <w:rFonts w:asciiTheme="minorEastAsia" w:hAnsiTheme="minorEastAsia" w:eastAsiaTheme="minorEastAsia"/>
          <w:sz w:val="28"/>
          <w:szCs w:val="28"/>
          <w:u w:val="single"/>
        </w:rPr>
      </w:pPr>
    </w:p>
    <w:p>
      <w:pPr>
        <w:spacing w:line="460" w:lineRule="exact"/>
        <w:ind w:firstLine="854" w:firstLineChars="30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  </w:t>
      </w:r>
      <w:bookmarkStart w:id="56" w:name="_Toc7448_WPSOffice_Level1"/>
      <w:bookmarkStart w:id="57" w:name="_Toc22449_WPSOffice_Level1"/>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（签字或盖章）</w:t>
      </w:r>
      <w:bookmarkEnd w:id="56"/>
      <w:bookmarkEnd w:id="57"/>
    </w:p>
    <w:p>
      <w:pPr>
        <w:spacing w:line="460" w:lineRule="exact"/>
        <w:rPr>
          <w:rFonts w:asciiTheme="minorEastAsia" w:hAnsiTheme="minorEastAsia" w:eastAsiaTheme="minorEastAsia"/>
          <w:sz w:val="28"/>
          <w:szCs w:val="28"/>
        </w:rPr>
      </w:pPr>
    </w:p>
    <w:p>
      <w:pPr>
        <w:spacing w:line="460" w:lineRule="exact"/>
        <w:ind w:firstLine="435"/>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bookmarkStart w:id="58" w:name="_Toc11712_WPSOffice_Level2"/>
      <w:bookmarkStart w:id="59" w:name="_Toc17804_WPSOffice_Level2"/>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bookmarkEnd w:id="58"/>
      <w:bookmarkEnd w:id="59"/>
    </w:p>
    <w:p>
      <w:pPr>
        <w:rPr>
          <w:rFonts w:cs="Arial" w:asciiTheme="minorEastAsia" w:hAnsiTheme="minorEastAsia" w:eastAsiaTheme="minorEastAsia"/>
          <w:sz w:val="28"/>
          <w:szCs w:val="28"/>
        </w:rPr>
      </w:pPr>
    </w:p>
    <w:p>
      <w:pPr>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4"/>
        <w:keepNext w:val="0"/>
        <w:keepLines w:val="0"/>
        <w:numPr>
          <w:ilvl w:val="0"/>
          <w:numId w:val="28"/>
        </w:numPr>
        <w:autoSpaceDE w:val="0"/>
        <w:autoSpaceDN w:val="0"/>
        <w:spacing w:before="132" w:after="0" w:line="240" w:lineRule="auto"/>
        <w:ind w:right="1503"/>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开标一览表</w:t>
      </w:r>
    </w:p>
    <w:p/>
    <w:p>
      <w:pPr>
        <w:autoSpaceDE w:val="0"/>
        <w:autoSpaceDN w:val="0"/>
        <w:spacing w:before="4"/>
        <w:jc w:val="left"/>
        <w:rPr>
          <w:rFonts w:cs="宋体" w:asciiTheme="minorEastAsia" w:hAnsiTheme="minorEastAsia" w:eastAsiaTheme="minorEastAsia"/>
          <w:b/>
          <w:kern w:val="0"/>
          <w:sz w:val="6"/>
          <w:szCs w:val="24"/>
          <w:lang w:val="zh-CN" w:bidi="zh-CN"/>
        </w:rPr>
      </w:pPr>
    </w:p>
    <w:tbl>
      <w:tblPr>
        <w:tblStyle w:val="1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5"/>
        <w:gridCol w:w="6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305" w:type="dxa"/>
          </w:tcPr>
          <w:p>
            <w:pPr>
              <w:autoSpaceDE w:val="0"/>
              <w:autoSpaceDN w:val="0"/>
              <w:spacing w:before="160" w:line="360" w:lineRule="auto"/>
              <w:ind w:left="528" w:right="521"/>
              <w:jc w:val="center"/>
              <w:rPr>
                <w:rFonts w:cs="宋体" w:asciiTheme="minorEastAsia" w:hAnsiTheme="minorEastAsia" w:eastAsiaTheme="minorEastAsia"/>
                <w:b/>
                <w:kern w:val="0"/>
                <w:sz w:val="21"/>
                <w:szCs w:val="21"/>
                <w:lang w:eastAsia="en-US"/>
              </w:rPr>
            </w:pPr>
            <w:r>
              <w:rPr>
                <w:rFonts w:cs="宋体" w:asciiTheme="minorEastAsia" w:hAnsiTheme="minorEastAsia" w:eastAsiaTheme="minorEastAsia"/>
                <w:b/>
                <w:kern w:val="0"/>
                <w:sz w:val="21"/>
                <w:szCs w:val="21"/>
                <w:lang w:eastAsia="en-US"/>
              </w:rPr>
              <w:t>项目名称</w:t>
            </w:r>
          </w:p>
        </w:tc>
        <w:tc>
          <w:tcPr>
            <w:tcW w:w="6220" w:type="dxa"/>
          </w:tcPr>
          <w:p>
            <w:pPr>
              <w:autoSpaceDE w:val="0"/>
              <w:autoSpaceDN w:val="0"/>
              <w:spacing w:before="160" w:line="360" w:lineRule="auto"/>
              <w:ind w:left="2727" w:right="2720"/>
              <w:jc w:val="center"/>
              <w:rPr>
                <w:rFonts w:cs="宋体" w:asciiTheme="minorEastAsia" w:hAnsiTheme="minorEastAsia" w:eastAsiaTheme="minorEastAsia"/>
                <w:b/>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tcPr>
          <w:p>
            <w:pPr>
              <w:autoSpaceDE w:val="0"/>
              <w:autoSpaceDN w:val="0"/>
              <w:spacing w:before="122" w:line="360" w:lineRule="auto"/>
              <w:ind w:left="528" w:right="521"/>
              <w:jc w:val="center"/>
              <w:rPr>
                <w:rFonts w:cs="宋体" w:asciiTheme="minorEastAsia" w:hAnsiTheme="minorEastAsia" w:eastAsiaTheme="minorEastAsia"/>
                <w:b/>
                <w:kern w:val="0"/>
                <w:sz w:val="21"/>
                <w:szCs w:val="21"/>
                <w:lang w:eastAsia="en-US"/>
              </w:rPr>
            </w:pPr>
            <w:r>
              <w:rPr>
                <w:rFonts w:cs="宋体" w:asciiTheme="minorEastAsia" w:hAnsiTheme="minorEastAsia" w:eastAsiaTheme="minorEastAsia"/>
                <w:b/>
                <w:kern w:val="0"/>
                <w:sz w:val="21"/>
                <w:szCs w:val="21"/>
                <w:lang w:eastAsia="en-US"/>
              </w:rPr>
              <w:t>投标人全称</w:t>
            </w:r>
          </w:p>
        </w:tc>
        <w:tc>
          <w:tcPr>
            <w:tcW w:w="6220" w:type="dxa"/>
          </w:tcPr>
          <w:p>
            <w:pPr>
              <w:autoSpaceDE w:val="0"/>
              <w:autoSpaceDN w:val="0"/>
              <w:spacing w:line="360" w:lineRule="auto"/>
              <w:jc w:val="left"/>
              <w:rPr>
                <w:rFonts w:cs="宋体" w:asciiTheme="minorEastAsia" w:hAnsiTheme="minorEastAsia" w:eastAsiaTheme="minorEastAsia"/>
                <w:kern w:val="0"/>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05" w:type="dxa"/>
          </w:tcPr>
          <w:p>
            <w:pPr>
              <w:autoSpaceDE w:val="0"/>
              <w:autoSpaceDN w:val="0"/>
              <w:spacing w:before="122" w:line="360" w:lineRule="auto"/>
              <w:ind w:left="528" w:right="521"/>
              <w:jc w:val="center"/>
              <w:rPr>
                <w:rFonts w:cs="宋体" w:asciiTheme="minorEastAsia" w:hAnsiTheme="minorEastAsia" w:eastAsiaTheme="minorEastAsia"/>
                <w:b/>
                <w:kern w:val="0"/>
                <w:sz w:val="21"/>
                <w:szCs w:val="21"/>
                <w:lang w:eastAsia="en-US"/>
              </w:rPr>
            </w:pPr>
            <w:r>
              <w:rPr>
                <w:rFonts w:cs="宋体" w:asciiTheme="minorEastAsia" w:hAnsiTheme="minorEastAsia" w:eastAsiaTheme="minorEastAsia"/>
                <w:b/>
                <w:kern w:val="0"/>
                <w:sz w:val="21"/>
                <w:szCs w:val="21"/>
                <w:lang w:eastAsia="en-US"/>
              </w:rPr>
              <w:t>投标范围</w:t>
            </w:r>
          </w:p>
        </w:tc>
        <w:tc>
          <w:tcPr>
            <w:tcW w:w="6220" w:type="dxa"/>
          </w:tcPr>
          <w:p>
            <w:pPr>
              <w:tabs>
                <w:tab w:val="left" w:pos="1307"/>
              </w:tabs>
              <w:autoSpaceDE w:val="0"/>
              <w:autoSpaceDN w:val="0"/>
              <w:spacing w:before="122" w:line="360" w:lineRule="auto"/>
              <w:ind w:left="107"/>
              <w:jc w:val="left"/>
              <w:rPr>
                <w:rFonts w:cs="宋体" w:asciiTheme="minorEastAsia" w:hAnsiTheme="minorEastAsia" w:eastAsiaTheme="minorEastAsia"/>
                <w:kern w:val="0"/>
                <w:sz w:val="21"/>
                <w:szCs w:val="21"/>
                <w:lang w:eastAsia="en-US"/>
              </w:rPr>
            </w:pPr>
            <w:r>
              <w:rPr>
                <w:rFonts w:cs="宋体" w:asciiTheme="minorEastAsia" w:hAnsiTheme="minorEastAsia" w:eastAsiaTheme="minorEastAsia"/>
                <w:kern w:val="0"/>
                <w:sz w:val="21"/>
                <w:szCs w:val="21"/>
                <w:lang w:eastAsia="en-US"/>
              </w:rPr>
              <w:t>全部/第</w:t>
            </w:r>
            <w:r>
              <w:rPr>
                <w:rFonts w:cs="宋体" w:asciiTheme="minorEastAsia" w:hAnsiTheme="minorEastAsia" w:eastAsiaTheme="minorEastAsia"/>
                <w:kern w:val="0"/>
                <w:sz w:val="21"/>
                <w:szCs w:val="21"/>
                <w:u w:val="single"/>
                <w:lang w:eastAsia="en-US"/>
              </w:rPr>
              <w:t xml:space="preserve"> </w:t>
            </w:r>
            <w:r>
              <w:rPr>
                <w:rFonts w:cs="宋体" w:asciiTheme="minorEastAsia" w:hAnsiTheme="minorEastAsia" w:eastAsiaTheme="minorEastAsia"/>
                <w:kern w:val="0"/>
                <w:sz w:val="21"/>
                <w:szCs w:val="21"/>
                <w:u w:val="single"/>
                <w:lang w:eastAsia="en-US"/>
              </w:rPr>
              <w:tab/>
            </w:r>
            <w:r>
              <w:rPr>
                <w:rFonts w:cs="宋体" w:asciiTheme="minorEastAsia" w:hAnsiTheme="minorEastAsia" w:eastAsiaTheme="minorEastAsia"/>
                <w:kern w:val="0"/>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tcPr>
          <w:p>
            <w:pPr>
              <w:autoSpaceDE w:val="0"/>
              <w:autoSpaceDN w:val="0"/>
              <w:spacing w:before="124" w:line="360" w:lineRule="auto"/>
              <w:ind w:left="528" w:right="521"/>
              <w:jc w:val="center"/>
              <w:rPr>
                <w:rFonts w:cs="宋体" w:asciiTheme="minorEastAsia" w:hAnsiTheme="minorEastAsia" w:eastAsiaTheme="minorEastAsia"/>
                <w:b/>
                <w:kern w:val="0"/>
                <w:sz w:val="21"/>
                <w:szCs w:val="21"/>
                <w:lang w:eastAsia="en-US"/>
              </w:rPr>
            </w:pPr>
            <w:r>
              <w:rPr>
                <w:rFonts w:cs="宋体" w:asciiTheme="minorEastAsia" w:hAnsiTheme="minorEastAsia" w:eastAsiaTheme="minorEastAsia"/>
                <w:b/>
                <w:kern w:val="0"/>
                <w:sz w:val="21"/>
                <w:szCs w:val="21"/>
                <w:lang w:eastAsia="en-US"/>
              </w:rPr>
              <w:t>投标报价</w:t>
            </w:r>
          </w:p>
        </w:tc>
        <w:tc>
          <w:tcPr>
            <w:tcW w:w="6220" w:type="dxa"/>
          </w:tcPr>
          <w:p>
            <w:pPr>
              <w:autoSpaceDE w:val="0"/>
              <w:autoSpaceDN w:val="0"/>
              <w:spacing w:line="360" w:lineRule="auto"/>
              <w:jc w:val="left"/>
              <w:rPr>
                <w:rFonts w:cs="宋体" w:asciiTheme="minorEastAsia" w:hAnsiTheme="minorEastAsia" w:eastAsiaTheme="minorEastAsia"/>
                <w:kern w:val="0"/>
                <w:sz w:val="21"/>
                <w:szCs w:val="21"/>
                <w:lang w:eastAsia="zh-CN"/>
              </w:rPr>
            </w:pPr>
            <w:r>
              <w:rPr>
                <w:rFonts w:asciiTheme="minorEastAsia" w:hAnsiTheme="minorEastAsia" w:eastAsiaTheme="minorEastAsia"/>
                <w:kern w:val="0"/>
                <w:sz w:val="21"/>
                <w:szCs w:val="21"/>
                <w:lang w:eastAsia="en-US"/>
              </w:rPr>
              <w:t>人民币大写：</w:t>
            </w:r>
            <w:r>
              <w:rPr>
                <w:rFonts w:asciiTheme="minorEastAsia" w:hAnsiTheme="minorEastAsia" w:eastAsiaTheme="minorEastAsia"/>
                <w:kern w:val="0"/>
                <w:sz w:val="21"/>
                <w:szCs w:val="21"/>
                <w:u w:val="single"/>
                <w:lang w:eastAsia="en-US"/>
              </w:rPr>
              <w:t xml:space="preserve"> </w:t>
            </w:r>
            <w:r>
              <w:rPr>
                <w:rFonts w:asciiTheme="minorEastAsia" w:hAnsiTheme="minorEastAsia" w:eastAsiaTheme="minorEastAsia"/>
                <w:kern w:val="0"/>
                <w:sz w:val="21"/>
                <w:szCs w:val="21"/>
                <w:u w:val="single"/>
                <w:lang w:eastAsia="en-US"/>
              </w:rPr>
              <w:tab/>
            </w:r>
            <w:r>
              <w:rPr>
                <w:rFonts w:hint="eastAsia" w:asciiTheme="minorEastAsia" w:hAnsiTheme="minorEastAsia" w:eastAsiaTheme="minorEastAsia"/>
                <w:kern w:val="0"/>
                <w:sz w:val="21"/>
                <w:szCs w:val="21"/>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0" w:hRule="atLeast"/>
        </w:trPr>
        <w:tc>
          <w:tcPr>
            <w:tcW w:w="2305" w:type="dxa"/>
          </w:tcPr>
          <w:p>
            <w:pPr>
              <w:autoSpaceDE w:val="0"/>
              <w:autoSpaceDN w:val="0"/>
              <w:spacing w:line="360" w:lineRule="auto"/>
              <w:jc w:val="left"/>
              <w:rPr>
                <w:rFonts w:cs="宋体" w:asciiTheme="minorEastAsia" w:hAnsiTheme="minorEastAsia" w:eastAsiaTheme="minorEastAsia"/>
                <w:b/>
                <w:kern w:val="0"/>
                <w:sz w:val="21"/>
                <w:szCs w:val="21"/>
                <w:lang w:eastAsia="en-US"/>
              </w:rPr>
            </w:pPr>
          </w:p>
          <w:p>
            <w:pPr>
              <w:autoSpaceDE w:val="0"/>
              <w:autoSpaceDN w:val="0"/>
              <w:spacing w:line="360" w:lineRule="auto"/>
              <w:jc w:val="left"/>
              <w:rPr>
                <w:rFonts w:cs="宋体" w:asciiTheme="minorEastAsia" w:hAnsiTheme="minorEastAsia" w:eastAsiaTheme="minorEastAsia"/>
                <w:b/>
                <w:kern w:val="0"/>
                <w:sz w:val="21"/>
                <w:szCs w:val="21"/>
                <w:lang w:eastAsia="en-US"/>
              </w:rPr>
            </w:pPr>
          </w:p>
          <w:p>
            <w:pPr>
              <w:autoSpaceDE w:val="0"/>
              <w:autoSpaceDN w:val="0"/>
              <w:spacing w:line="360" w:lineRule="auto"/>
              <w:jc w:val="left"/>
              <w:rPr>
                <w:rFonts w:cs="宋体" w:asciiTheme="minorEastAsia" w:hAnsiTheme="minorEastAsia" w:eastAsiaTheme="minorEastAsia"/>
                <w:b/>
                <w:kern w:val="0"/>
                <w:sz w:val="21"/>
                <w:szCs w:val="21"/>
                <w:lang w:eastAsia="en-US"/>
              </w:rPr>
            </w:pPr>
          </w:p>
          <w:p>
            <w:pPr>
              <w:autoSpaceDE w:val="0"/>
              <w:autoSpaceDN w:val="0"/>
              <w:spacing w:line="360" w:lineRule="auto"/>
              <w:jc w:val="left"/>
              <w:rPr>
                <w:rFonts w:cs="宋体" w:asciiTheme="minorEastAsia" w:hAnsiTheme="minorEastAsia" w:eastAsiaTheme="minorEastAsia"/>
                <w:b/>
                <w:kern w:val="0"/>
                <w:sz w:val="21"/>
                <w:szCs w:val="21"/>
                <w:lang w:eastAsia="en-US"/>
              </w:rPr>
            </w:pPr>
          </w:p>
          <w:p>
            <w:pPr>
              <w:autoSpaceDE w:val="0"/>
              <w:autoSpaceDN w:val="0"/>
              <w:spacing w:line="360" w:lineRule="auto"/>
              <w:jc w:val="left"/>
              <w:rPr>
                <w:rFonts w:cs="宋体" w:asciiTheme="minorEastAsia" w:hAnsiTheme="minorEastAsia" w:eastAsiaTheme="minorEastAsia"/>
                <w:b/>
                <w:kern w:val="0"/>
                <w:sz w:val="21"/>
                <w:szCs w:val="21"/>
                <w:lang w:eastAsia="en-US"/>
              </w:rPr>
            </w:pPr>
          </w:p>
          <w:p>
            <w:pPr>
              <w:autoSpaceDE w:val="0"/>
              <w:autoSpaceDN w:val="0"/>
              <w:spacing w:line="360" w:lineRule="auto"/>
              <w:jc w:val="left"/>
              <w:rPr>
                <w:rFonts w:cs="宋体" w:asciiTheme="minorEastAsia" w:hAnsiTheme="minorEastAsia" w:eastAsiaTheme="minorEastAsia"/>
                <w:b/>
                <w:kern w:val="0"/>
                <w:sz w:val="21"/>
                <w:szCs w:val="21"/>
                <w:lang w:eastAsia="en-US"/>
              </w:rPr>
            </w:pPr>
          </w:p>
          <w:p>
            <w:pPr>
              <w:autoSpaceDE w:val="0"/>
              <w:autoSpaceDN w:val="0"/>
              <w:spacing w:before="9" w:line="360" w:lineRule="auto"/>
              <w:jc w:val="left"/>
              <w:rPr>
                <w:rFonts w:cs="宋体" w:asciiTheme="minorEastAsia" w:hAnsiTheme="minorEastAsia" w:eastAsiaTheme="minorEastAsia"/>
                <w:b/>
                <w:kern w:val="0"/>
                <w:sz w:val="21"/>
                <w:szCs w:val="21"/>
                <w:lang w:eastAsia="en-US"/>
              </w:rPr>
            </w:pPr>
          </w:p>
          <w:p>
            <w:pPr>
              <w:autoSpaceDE w:val="0"/>
              <w:autoSpaceDN w:val="0"/>
              <w:spacing w:line="360" w:lineRule="auto"/>
              <w:ind w:left="528" w:right="520"/>
              <w:jc w:val="center"/>
              <w:rPr>
                <w:rFonts w:cs="宋体" w:asciiTheme="minorEastAsia" w:hAnsiTheme="minorEastAsia" w:eastAsiaTheme="minorEastAsia"/>
                <w:b/>
                <w:kern w:val="0"/>
                <w:sz w:val="21"/>
                <w:szCs w:val="21"/>
                <w:lang w:eastAsia="en-US"/>
              </w:rPr>
            </w:pPr>
            <w:r>
              <w:rPr>
                <w:rFonts w:cs="宋体" w:asciiTheme="minorEastAsia" w:hAnsiTheme="minorEastAsia" w:eastAsiaTheme="minorEastAsia"/>
                <w:b/>
                <w:kern w:val="0"/>
                <w:sz w:val="21"/>
                <w:szCs w:val="21"/>
                <w:lang w:eastAsia="en-US"/>
              </w:rPr>
              <w:t>其他</w:t>
            </w:r>
          </w:p>
        </w:tc>
        <w:tc>
          <w:tcPr>
            <w:tcW w:w="6220" w:type="dxa"/>
          </w:tcPr>
          <w:p>
            <w:pPr>
              <w:autoSpaceDE w:val="0"/>
              <w:autoSpaceDN w:val="0"/>
              <w:spacing w:line="360" w:lineRule="auto"/>
              <w:jc w:val="left"/>
              <w:rPr>
                <w:rFonts w:cs="宋体" w:asciiTheme="minorEastAsia" w:hAnsiTheme="minorEastAsia" w:eastAsiaTheme="minorEastAsia"/>
                <w:kern w:val="0"/>
                <w:sz w:val="21"/>
                <w:szCs w:val="21"/>
                <w:lang w:eastAsia="en-US"/>
              </w:rPr>
            </w:pPr>
          </w:p>
        </w:tc>
      </w:tr>
    </w:tbl>
    <w:p>
      <w:pPr>
        <w:autoSpaceDE w:val="0"/>
        <w:autoSpaceDN w:val="0"/>
        <w:spacing w:line="360" w:lineRule="auto"/>
        <w:jc w:val="left"/>
        <w:rPr>
          <w:rFonts w:cs="宋体" w:asciiTheme="minorEastAsia" w:hAnsiTheme="minorEastAsia" w:eastAsiaTheme="minorEastAsia"/>
          <w:kern w:val="0"/>
          <w:lang w:bidi="zh-CN"/>
        </w:rPr>
      </w:pPr>
      <w:r>
        <w:rPr>
          <w:rFonts w:hint="eastAsia" w:cs="宋体" w:asciiTheme="minorEastAsia" w:hAnsiTheme="minorEastAsia" w:eastAsiaTheme="minorEastAsia"/>
          <w:kern w:val="0"/>
          <w:lang w:bidi="zh-CN"/>
        </w:rPr>
        <w:t>法定代表人或其委托代理人：（签字和盖章）</w:t>
      </w:r>
    </w:p>
    <w:p>
      <w:pPr>
        <w:autoSpaceDE w:val="0"/>
        <w:autoSpaceDN w:val="0"/>
        <w:spacing w:before="1" w:line="360" w:lineRule="auto"/>
        <w:jc w:val="left"/>
        <w:rPr>
          <w:rFonts w:cs="宋体" w:asciiTheme="minorEastAsia" w:hAnsiTheme="minorEastAsia" w:eastAsiaTheme="minorEastAsia"/>
          <w:kern w:val="0"/>
          <w:lang w:val="zh-CN" w:bidi="zh-CN"/>
        </w:rPr>
      </w:pPr>
    </w:p>
    <w:p>
      <w:pPr>
        <w:rPr>
          <w:b/>
        </w:rPr>
      </w:pPr>
      <w:r>
        <w:rPr>
          <w:b/>
        </w:rPr>
        <w:t>备注：</w:t>
      </w:r>
    </w:p>
    <w:p>
      <w:pPr>
        <w:numPr>
          <w:ilvl w:val="0"/>
          <w:numId w:val="29"/>
        </w:numPr>
        <w:tabs>
          <w:tab w:val="left" w:pos="896"/>
        </w:tabs>
        <w:autoSpaceDE w:val="0"/>
        <w:autoSpaceDN w:val="0"/>
        <w:spacing w:before="161" w:line="360" w:lineRule="auto"/>
        <w:ind w:hanging="242"/>
        <w:rPr>
          <w:rFonts w:asciiTheme="minorEastAsia" w:hAnsiTheme="minorEastAsia" w:eastAsiaTheme="minorEastAsia"/>
        </w:rPr>
      </w:pPr>
      <w:r>
        <w:rPr>
          <w:rFonts w:asciiTheme="minorEastAsia" w:hAnsiTheme="minorEastAsia" w:eastAsiaTheme="minorEastAsia"/>
        </w:rPr>
        <w:t>此表用于开标唱标之用。</w:t>
      </w:r>
    </w:p>
    <w:p>
      <w:pPr>
        <w:rPr>
          <w:b/>
          <w:bCs/>
        </w:rPr>
      </w:pPr>
      <w:r>
        <w:rPr>
          <w:rFonts w:hint="eastAsia"/>
        </w:rPr>
        <w:t>2.</w:t>
      </w:r>
      <w:r>
        <w:t>表中投标报价即为优惠后报价，并作为评审及定标依据。任何有选择或有条件的投标报价，或者表中某一包别填写多个报价，均为无效报价。</w:t>
      </w:r>
    </w:p>
    <w:p>
      <w:pPr>
        <w:widowControl/>
        <w:jc w:val="left"/>
      </w:pPr>
      <w:r>
        <w:br w:type="page"/>
      </w:r>
    </w:p>
    <w:p/>
    <w:p>
      <w:pPr>
        <w:jc w:val="center"/>
        <w:rPr>
          <w:b/>
        </w:rPr>
      </w:pPr>
      <w:r>
        <w:rPr>
          <w:b/>
        </w:rPr>
        <w:t>报价明细表</w:t>
      </w:r>
    </w:p>
    <w:p>
      <w:pPr>
        <w:pStyle w:val="15"/>
        <w:ind w:left="450" w:firstLine="0"/>
        <w:rPr>
          <w:b/>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20"/>
        <w:gridCol w:w="1321"/>
        <w:gridCol w:w="1318"/>
        <w:gridCol w:w="673"/>
        <w:gridCol w:w="673"/>
        <w:gridCol w:w="939"/>
        <w:gridCol w:w="942"/>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tcPr>
          <w:p>
            <w:pPr>
              <w:pStyle w:val="13"/>
              <w:spacing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序</w:t>
            </w:r>
          </w:p>
          <w:p>
            <w:pPr>
              <w:pStyle w:val="13"/>
              <w:spacing w:before="4"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号</w:t>
            </w:r>
          </w:p>
        </w:tc>
        <w:tc>
          <w:tcPr>
            <w:tcW w:w="1320" w:type="dxa"/>
          </w:tcPr>
          <w:p>
            <w:pPr>
              <w:pStyle w:val="13"/>
              <w:spacing w:before="156" w:line="360" w:lineRule="auto"/>
              <w:ind w:left="17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1321" w:type="dxa"/>
          </w:tcPr>
          <w:p>
            <w:pPr>
              <w:pStyle w:val="13"/>
              <w:spacing w:line="360" w:lineRule="auto"/>
              <w:ind w:left="155" w:right="151"/>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品牌、型</w:t>
            </w:r>
          </w:p>
          <w:p>
            <w:pPr>
              <w:pStyle w:val="13"/>
              <w:spacing w:before="4" w:line="360" w:lineRule="auto"/>
              <w:ind w:left="155" w:right="148"/>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号规格</w:t>
            </w:r>
          </w:p>
        </w:tc>
        <w:tc>
          <w:tcPr>
            <w:tcW w:w="1318" w:type="dxa"/>
          </w:tcPr>
          <w:p>
            <w:pPr>
              <w:pStyle w:val="13"/>
              <w:spacing w:line="360" w:lineRule="auto"/>
              <w:ind w:left="17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原产地及</w:t>
            </w:r>
          </w:p>
          <w:p>
            <w:pPr>
              <w:pStyle w:val="13"/>
              <w:spacing w:before="4" w:line="360" w:lineRule="auto"/>
              <w:ind w:left="17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生产厂商</w:t>
            </w:r>
          </w:p>
        </w:tc>
        <w:tc>
          <w:tcPr>
            <w:tcW w:w="673" w:type="dxa"/>
          </w:tcPr>
          <w:p>
            <w:pPr>
              <w:pStyle w:val="13"/>
              <w:spacing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单</w:t>
            </w:r>
          </w:p>
          <w:p>
            <w:pPr>
              <w:pStyle w:val="13"/>
              <w:spacing w:before="4"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位</w:t>
            </w:r>
          </w:p>
        </w:tc>
        <w:tc>
          <w:tcPr>
            <w:tcW w:w="673" w:type="dxa"/>
          </w:tcPr>
          <w:p>
            <w:pPr>
              <w:pStyle w:val="13"/>
              <w:spacing w:line="360" w:lineRule="auto"/>
              <w:ind w:left="214"/>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数</w:t>
            </w:r>
          </w:p>
          <w:p>
            <w:pPr>
              <w:pStyle w:val="13"/>
              <w:spacing w:before="4" w:line="360" w:lineRule="auto"/>
              <w:ind w:left="214"/>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量</w:t>
            </w:r>
          </w:p>
        </w:tc>
        <w:tc>
          <w:tcPr>
            <w:tcW w:w="939" w:type="dxa"/>
          </w:tcPr>
          <w:p>
            <w:pPr>
              <w:pStyle w:val="13"/>
              <w:spacing w:line="360" w:lineRule="auto"/>
              <w:ind w:left="102" w:right="96"/>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单价</w:t>
            </w:r>
          </w:p>
          <w:p>
            <w:pPr>
              <w:pStyle w:val="13"/>
              <w:spacing w:before="4" w:line="360" w:lineRule="auto"/>
              <w:ind w:left="102" w:right="99"/>
              <w:jc w:val="center"/>
              <w:rPr>
                <w:rFonts w:asciiTheme="minorEastAsia" w:hAnsiTheme="minorEastAsia" w:eastAsiaTheme="minorEastAsia"/>
                <w:b/>
                <w:sz w:val="21"/>
                <w:szCs w:val="21"/>
                <w:lang w:eastAsia="en-US"/>
              </w:rPr>
            </w:pPr>
            <w:r>
              <w:rPr>
                <w:rFonts w:asciiTheme="minorEastAsia" w:hAnsiTheme="minorEastAsia" w:eastAsiaTheme="minorEastAsia"/>
                <w:b/>
                <w:w w:val="95"/>
                <w:sz w:val="21"/>
                <w:szCs w:val="21"/>
                <w:lang w:eastAsia="en-US"/>
              </w:rPr>
              <w:t>（元）</w:t>
            </w:r>
          </w:p>
        </w:tc>
        <w:tc>
          <w:tcPr>
            <w:tcW w:w="942" w:type="dxa"/>
          </w:tcPr>
          <w:p>
            <w:pPr>
              <w:pStyle w:val="13"/>
              <w:spacing w:line="360" w:lineRule="auto"/>
              <w:ind w:left="102" w:right="1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小计</w:t>
            </w:r>
          </w:p>
          <w:p>
            <w:pPr>
              <w:pStyle w:val="13"/>
              <w:spacing w:before="4" w:line="360" w:lineRule="auto"/>
              <w:ind w:left="102" w:right="102"/>
              <w:jc w:val="center"/>
              <w:rPr>
                <w:rFonts w:asciiTheme="minorEastAsia" w:hAnsiTheme="minorEastAsia" w:eastAsiaTheme="minorEastAsia"/>
                <w:b/>
                <w:sz w:val="21"/>
                <w:szCs w:val="21"/>
                <w:lang w:eastAsia="en-US"/>
              </w:rPr>
            </w:pPr>
            <w:r>
              <w:rPr>
                <w:rFonts w:asciiTheme="minorEastAsia" w:hAnsiTheme="minorEastAsia" w:eastAsiaTheme="minorEastAsia"/>
                <w:b/>
                <w:w w:val="95"/>
                <w:sz w:val="21"/>
                <w:szCs w:val="21"/>
                <w:lang w:eastAsia="en-US"/>
              </w:rPr>
              <w:t>（元）</w:t>
            </w:r>
          </w:p>
        </w:tc>
        <w:tc>
          <w:tcPr>
            <w:tcW w:w="670" w:type="dxa"/>
          </w:tcPr>
          <w:p>
            <w:pPr>
              <w:pStyle w:val="13"/>
              <w:spacing w:line="360" w:lineRule="auto"/>
              <w:ind w:left="209"/>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备</w:t>
            </w:r>
          </w:p>
          <w:p>
            <w:pPr>
              <w:pStyle w:val="13"/>
              <w:spacing w:before="4" w:line="360" w:lineRule="auto"/>
              <w:ind w:left="209"/>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before="2"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5</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72" w:type="dxa"/>
          </w:tcPr>
          <w:p>
            <w:pPr>
              <w:pStyle w:val="13"/>
              <w:spacing w:before="2"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6</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10</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11</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Pr>
          <w:p>
            <w:pPr>
              <w:pStyle w:val="13"/>
              <w:spacing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12</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before="2"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13</w:t>
            </w:r>
          </w:p>
        </w:tc>
        <w:tc>
          <w:tcPr>
            <w:tcW w:w="1320" w:type="dxa"/>
          </w:tcPr>
          <w:p>
            <w:pPr>
              <w:pStyle w:val="13"/>
              <w:spacing w:line="360" w:lineRule="auto"/>
              <w:rPr>
                <w:rFonts w:asciiTheme="minorEastAsia" w:hAnsiTheme="minorEastAsia" w:eastAsiaTheme="minorEastAsia"/>
                <w:sz w:val="21"/>
                <w:szCs w:val="21"/>
                <w:lang w:eastAsia="en-US"/>
              </w:rPr>
            </w:pP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rPr>
                <w:rFonts w:asciiTheme="minorEastAsia" w:hAnsiTheme="minorEastAsia" w:eastAsiaTheme="minorEastAsia"/>
                <w:sz w:val="21"/>
                <w:szCs w:val="21"/>
                <w:lang w:eastAsia="en-US"/>
              </w:rPr>
            </w:pPr>
          </w:p>
        </w:tc>
        <w:tc>
          <w:tcPr>
            <w:tcW w:w="1320" w:type="dxa"/>
          </w:tcPr>
          <w:p>
            <w:pPr>
              <w:pStyle w:val="13"/>
              <w:spacing w:before="57"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其他费用</w:t>
            </w: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rPr>
                <w:rFonts w:asciiTheme="minorEastAsia" w:hAnsiTheme="minorEastAsia" w:eastAsiaTheme="minorEastAsia"/>
                <w:sz w:val="21"/>
                <w:szCs w:val="21"/>
                <w:lang w:eastAsia="en-US"/>
              </w:rPr>
            </w:pPr>
          </w:p>
        </w:tc>
        <w:tc>
          <w:tcPr>
            <w:tcW w:w="1320" w:type="dxa"/>
          </w:tcPr>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rPr>
                <w:rFonts w:asciiTheme="minorEastAsia" w:hAnsiTheme="minorEastAsia" w:eastAsiaTheme="minorEastAsia"/>
                <w:sz w:val="21"/>
                <w:szCs w:val="21"/>
                <w:lang w:eastAsia="en-US"/>
              </w:rPr>
            </w:pPr>
          </w:p>
        </w:tc>
        <w:tc>
          <w:tcPr>
            <w:tcW w:w="1320" w:type="dxa"/>
          </w:tcPr>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13"/>
              <w:spacing w:line="360" w:lineRule="auto"/>
              <w:rPr>
                <w:rFonts w:asciiTheme="minorEastAsia" w:hAnsiTheme="minorEastAsia" w:eastAsiaTheme="minorEastAsia"/>
                <w:sz w:val="21"/>
                <w:szCs w:val="21"/>
                <w:lang w:eastAsia="en-US"/>
              </w:rPr>
            </w:pPr>
          </w:p>
        </w:tc>
        <w:tc>
          <w:tcPr>
            <w:tcW w:w="1320" w:type="dxa"/>
          </w:tcPr>
          <w:p>
            <w:pPr>
              <w:pStyle w:val="13"/>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321" w:type="dxa"/>
          </w:tcPr>
          <w:p>
            <w:pPr>
              <w:pStyle w:val="13"/>
              <w:spacing w:line="360" w:lineRule="auto"/>
              <w:rPr>
                <w:rFonts w:asciiTheme="minorEastAsia" w:hAnsiTheme="minorEastAsia" w:eastAsiaTheme="minorEastAsia"/>
                <w:sz w:val="21"/>
                <w:szCs w:val="21"/>
                <w:lang w:eastAsia="en-US"/>
              </w:rPr>
            </w:pPr>
          </w:p>
        </w:tc>
        <w:tc>
          <w:tcPr>
            <w:tcW w:w="1318"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673" w:type="dxa"/>
          </w:tcPr>
          <w:p>
            <w:pPr>
              <w:pStyle w:val="13"/>
              <w:spacing w:line="360" w:lineRule="auto"/>
              <w:rPr>
                <w:rFonts w:asciiTheme="minorEastAsia" w:hAnsiTheme="minorEastAsia" w:eastAsiaTheme="minorEastAsia"/>
                <w:sz w:val="21"/>
                <w:szCs w:val="21"/>
                <w:lang w:eastAsia="en-US"/>
              </w:rPr>
            </w:pPr>
          </w:p>
        </w:tc>
        <w:tc>
          <w:tcPr>
            <w:tcW w:w="939" w:type="dxa"/>
          </w:tcPr>
          <w:p>
            <w:pPr>
              <w:pStyle w:val="13"/>
              <w:spacing w:line="360" w:lineRule="auto"/>
              <w:rPr>
                <w:rFonts w:asciiTheme="minorEastAsia" w:hAnsiTheme="minorEastAsia" w:eastAsiaTheme="minorEastAsia"/>
                <w:sz w:val="21"/>
                <w:szCs w:val="21"/>
                <w:lang w:eastAsia="en-US"/>
              </w:rPr>
            </w:pPr>
          </w:p>
        </w:tc>
        <w:tc>
          <w:tcPr>
            <w:tcW w:w="942" w:type="dxa"/>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977" w:type="dxa"/>
            <w:gridSpan w:val="6"/>
          </w:tcPr>
          <w:p>
            <w:pPr>
              <w:pStyle w:val="13"/>
              <w:spacing w:before="55" w:line="360" w:lineRule="auto"/>
              <w:ind w:left="2363" w:right="235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合计（元）</w:t>
            </w:r>
          </w:p>
        </w:tc>
        <w:tc>
          <w:tcPr>
            <w:tcW w:w="1881" w:type="dxa"/>
            <w:gridSpan w:val="2"/>
          </w:tcPr>
          <w:p>
            <w:pPr>
              <w:pStyle w:val="13"/>
              <w:spacing w:line="360" w:lineRule="auto"/>
              <w:rPr>
                <w:rFonts w:asciiTheme="minorEastAsia" w:hAnsiTheme="minorEastAsia" w:eastAsiaTheme="minorEastAsia"/>
                <w:sz w:val="21"/>
                <w:szCs w:val="21"/>
                <w:lang w:eastAsia="en-US"/>
              </w:rPr>
            </w:pPr>
          </w:p>
        </w:tc>
        <w:tc>
          <w:tcPr>
            <w:tcW w:w="670" w:type="dxa"/>
          </w:tcPr>
          <w:p>
            <w:pPr>
              <w:pStyle w:val="13"/>
              <w:spacing w:line="360" w:lineRule="auto"/>
              <w:rPr>
                <w:rFonts w:asciiTheme="minorEastAsia" w:hAnsiTheme="minorEastAsia" w:eastAsiaTheme="minorEastAsia"/>
                <w:sz w:val="21"/>
                <w:szCs w:val="21"/>
                <w:lang w:eastAsia="en-US"/>
              </w:rPr>
            </w:pPr>
          </w:p>
        </w:tc>
      </w:tr>
    </w:tbl>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6"/>
        <w:tabs>
          <w:tab w:val="left" w:pos="1660"/>
          <w:tab w:val="left" w:pos="3755"/>
        </w:tabs>
        <w:spacing w:before="44" w:line="360" w:lineRule="auto"/>
        <w:ind w:right="327"/>
        <w:jc w:val="righ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 xml:space="preserve">    （签字</w:t>
      </w:r>
      <w:r>
        <w:rPr>
          <w:rFonts w:hint="eastAsia" w:asciiTheme="minorEastAsia" w:hAnsiTheme="minorEastAsia" w:eastAsiaTheme="minorEastAsia"/>
          <w:sz w:val="21"/>
          <w:szCs w:val="21"/>
          <w:u w:val="single"/>
          <w:lang w:eastAsia="zh-CN"/>
        </w:rPr>
        <w:t>和</w:t>
      </w:r>
      <w:r>
        <w:rPr>
          <w:rFonts w:hint="eastAsia" w:asciiTheme="minorEastAsia" w:hAnsiTheme="minorEastAsia" w:eastAsiaTheme="minorEastAsia"/>
          <w:sz w:val="21"/>
          <w:szCs w:val="21"/>
          <w:u w:val="single"/>
        </w:rPr>
        <w:t>盖章）</w:t>
      </w:r>
    </w:p>
    <w:p>
      <w:pPr>
        <w:pStyle w:val="6"/>
        <w:tabs>
          <w:tab w:val="left" w:pos="1660"/>
          <w:tab w:val="left" w:pos="3755"/>
        </w:tabs>
        <w:spacing w:before="44" w:line="360" w:lineRule="auto"/>
        <w:ind w:left="220" w:right="807"/>
        <w:jc w:val="right"/>
        <w:rPr>
          <w:rFonts w:asciiTheme="minorEastAsia" w:hAnsiTheme="minorEastAsia" w:eastAsiaTheme="minorEastAsia"/>
          <w:sz w:val="21"/>
          <w:szCs w:val="21"/>
          <w:u w:val="single"/>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rPr>
          <w:b/>
        </w:rPr>
      </w:pPr>
      <w:r>
        <w:rPr>
          <w:b/>
        </w:rPr>
        <w:t>备注：</w:t>
      </w:r>
    </w:p>
    <w:p>
      <w:pPr>
        <w:pStyle w:val="15"/>
        <w:numPr>
          <w:ilvl w:val="0"/>
          <w:numId w:val="30"/>
        </w:numPr>
        <w:tabs>
          <w:tab w:val="left" w:pos="898"/>
        </w:tabs>
        <w:spacing w:before="161" w:line="360" w:lineRule="auto"/>
        <w:ind w:right="237" w:firstLine="434"/>
        <w:rPr>
          <w:rFonts w:asciiTheme="minorEastAsia" w:hAnsiTheme="minorEastAsia" w:eastAsiaTheme="minorEastAsia"/>
          <w:sz w:val="21"/>
          <w:szCs w:val="21"/>
        </w:rPr>
      </w:pPr>
      <w:r>
        <w:rPr>
          <w:rFonts w:asciiTheme="minorEastAsia" w:hAnsiTheme="minorEastAsia" w:eastAsiaTheme="minorEastAsia"/>
          <w:sz w:val="21"/>
          <w:szCs w:val="21"/>
        </w:rPr>
        <w:t>表中所列货物为对应本项目需求的全部货物及所需附件购置费、包装费、运输费、人工费、保险费、安装调试费、各种税费、资料费、售后服务费及完成项目应有的全部费用。如有漏项或缺项，供应商承担全部责任。</w:t>
      </w:r>
    </w:p>
    <w:p>
      <w:pPr>
        <w:pStyle w:val="15"/>
        <w:numPr>
          <w:ilvl w:val="0"/>
          <w:numId w:val="30"/>
        </w:numPr>
        <w:tabs>
          <w:tab w:val="left" w:pos="896"/>
        </w:tabs>
        <w:spacing w:before="2" w:line="360" w:lineRule="auto"/>
        <w:ind w:right="361" w:firstLine="434"/>
        <w:rPr>
          <w:rFonts w:asciiTheme="minorEastAsia" w:hAnsiTheme="minorEastAsia" w:eastAsiaTheme="minorEastAsia"/>
          <w:sz w:val="21"/>
          <w:szCs w:val="21"/>
        </w:rPr>
      </w:pPr>
      <w:r>
        <w:rPr>
          <w:rFonts w:asciiTheme="minorEastAsia" w:hAnsiTheme="minorEastAsia" w:eastAsiaTheme="minorEastAsia"/>
          <w:sz w:val="21"/>
          <w:szCs w:val="21"/>
        </w:rPr>
        <w:t>表中须明确列出所投产品的货物名称、品牌、型号规格、原产地及生产厂商，否则可能导致</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15"/>
        <w:numPr>
          <w:ilvl w:val="0"/>
          <w:numId w:val="30"/>
        </w:numPr>
        <w:tabs>
          <w:tab w:val="left" w:pos="896"/>
        </w:tabs>
        <w:spacing w:before="1" w:line="360" w:lineRule="auto"/>
        <w:ind w:right="357" w:firstLine="434"/>
        <w:rPr>
          <w:rFonts w:asciiTheme="minorEastAsia" w:hAnsiTheme="minorEastAsia" w:eastAsiaTheme="minorEastAsia"/>
          <w:sz w:val="21"/>
          <w:szCs w:val="21"/>
        </w:rPr>
      </w:pPr>
      <w:r>
        <w:rPr>
          <w:rFonts w:asciiTheme="minorEastAsia" w:hAnsiTheme="minorEastAsia" w:eastAsiaTheme="minorEastAsia"/>
          <w:sz w:val="21"/>
          <w:szCs w:val="21"/>
        </w:rPr>
        <w:t>表中报价即为优惠后报价，并作为评审及定标依据。任何有选择或有条件的报价，或者表中某一包别填写多个报价，均为无效报价。</w:t>
      </w:r>
    </w:p>
    <w:p>
      <w:pPr>
        <w:spacing w:line="360" w:lineRule="auto"/>
        <w:rPr>
          <w:rFonts w:asciiTheme="minorEastAsia" w:hAnsiTheme="minorEastAsia" w:eastAsiaTheme="minorEastAsia"/>
        </w:rPr>
        <w:sectPr>
          <w:type w:val="continuous"/>
          <w:pgSz w:w="11910" w:h="16840"/>
          <w:pgMar w:top="1400" w:right="1440" w:bottom="280" w:left="1580" w:header="720" w:footer="720"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二、响应函</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致：</w:t>
      </w:r>
      <w:r>
        <w:rPr>
          <w:rFonts w:hint="eastAsia" w:asciiTheme="minorHAnsi" w:hAnsiTheme="minorHAnsi" w:eastAsiaTheme="minorEastAsia" w:cstheme="minorBidi"/>
          <w:b/>
          <w:szCs w:val="22"/>
        </w:rPr>
        <w:t>（采购人）</w:t>
      </w:r>
    </w:p>
    <w:p>
      <w:pPr>
        <w:pStyle w:val="6"/>
        <w:spacing w:before="2"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根据贵方的询价公告，我方兹宣布同意如下：</w:t>
      </w:r>
    </w:p>
    <w:p>
      <w:pPr>
        <w:pStyle w:val="15"/>
        <w:numPr>
          <w:ilvl w:val="0"/>
          <w:numId w:val="31"/>
        </w:numPr>
        <w:tabs>
          <w:tab w:val="left" w:pos="896"/>
        </w:tabs>
        <w:spacing w:before="160" w:line="360" w:lineRule="auto"/>
        <w:ind w:right="358" w:firstLine="434"/>
        <w:jc w:val="both"/>
        <w:rPr>
          <w:rFonts w:asciiTheme="minorEastAsia" w:hAnsiTheme="minorEastAsia" w:eastAsiaTheme="minorEastAsia"/>
          <w:sz w:val="21"/>
          <w:szCs w:val="21"/>
        </w:rPr>
      </w:pPr>
      <w:r>
        <w:rPr>
          <w:rFonts w:asciiTheme="minorEastAsia" w:hAnsiTheme="minorEastAsia" w:eastAsiaTheme="minorEastAsia"/>
          <w:sz w:val="21"/>
          <w:szCs w:val="21"/>
        </w:rPr>
        <w:t>按询价通知书规定提供交付的货物（包括安装调试等工作）的最终报价见报价表，如我方被确定为成交供应商，我方承诺愿意按询价通知书规定缴纳履约保证金和成交服务费。</w:t>
      </w:r>
    </w:p>
    <w:p>
      <w:pPr>
        <w:pStyle w:val="15"/>
        <w:numPr>
          <w:ilvl w:val="0"/>
          <w:numId w:val="31"/>
        </w:numPr>
        <w:tabs>
          <w:tab w:val="left" w:pos="898"/>
        </w:tabs>
        <w:spacing w:before="3" w:line="360" w:lineRule="auto"/>
        <w:ind w:right="359" w:firstLine="434"/>
        <w:rPr>
          <w:rFonts w:asciiTheme="minorEastAsia" w:hAnsiTheme="minorEastAsia" w:eastAsiaTheme="minorEastAsia"/>
          <w:sz w:val="21"/>
          <w:szCs w:val="21"/>
        </w:rPr>
      </w:pPr>
      <w:r>
        <w:rPr>
          <w:rFonts w:asciiTheme="minorEastAsia" w:hAnsiTheme="minorEastAsia" w:eastAsiaTheme="minorEastAsia"/>
          <w:sz w:val="21"/>
          <w:szCs w:val="21"/>
        </w:rPr>
        <w:t>我方根据询价通知书的规定，严格履行合同的责任和义务,并保证于买方要求的日期内完成供货、安装及服务，并通过买方验收。</w:t>
      </w:r>
    </w:p>
    <w:p>
      <w:pPr>
        <w:pStyle w:val="15"/>
        <w:numPr>
          <w:ilvl w:val="0"/>
          <w:numId w:val="31"/>
        </w:numPr>
        <w:tabs>
          <w:tab w:val="left" w:pos="896"/>
        </w:tabs>
        <w:spacing w:before="1"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我方承诺报价低于同类货物和服务的市场平均价格。</w:t>
      </w:r>
    </w:p>
    <w:p>
      <w:pPr>
        <w:pStyle w:val="15"/>
        <w:numPr>
          <w:ilvl w:val="0"/>
          <w:numId w:val="31"/>
        </w:numPr>
        <w:tabs>
          <w:tab w:val="left" w:pos="896"/>
        </w:tabs>
        <w:spacing w:before="160" w:line="360" w:lineRule="auto"/>
        <w:ind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pStyle w:val="15"/>
        <w:numPr>
          <w:ilvl w:val="0"/>
          <w:numId w:val="31"/>
        </w:numPr>
        <w:tabs>
          <w:tab w:val="left" w:pos="902"/>
        </w:tabs>
        <w:spacing w:before="3" w:line="360" w:lineRule="auto"/>
        <w:ind w:right="356" w:firstLine="434"/>
        <w:rPr>
          <w:rFonts w:asciiTheme="minorEastAsia" w:hAnsiTheme="minorEastAsia" w:eastAsiaTheme="minorEastAsia"/>
          <w:sz w:val="21"/>
          <w:szCs w:val="21"/>
        </w:rPr>
      </w:pPr>
      <w:r>
        <w:rPr>
          <w:rFonts w:asciiTheme="minorEastAsia" w:hAnsiTheme="minorEastAsia" w:eastAsiaTheme="minorEastAsia"/>
          <w:sz w:val="21"/>
          <w:szCs w:val="21"/>
        </w:rPr>
        <w:t>我方同意从询价通知书规定的响应文件提交截止日期起遵循本询价通知书，并在询价通知书规定的询价有效期之前均具有约束力。</w:t>
      </w:r>
    </w:p>
    <w:p>
      <w:pPr>
        <w:pStyle w:val="15"/>
        <w:numPr>
          <w:ilvl w:val="0"/>
          <w:numId w:val="31"/>
        </w:numPr>
        <w:tabs>
          <w:tab w:val="left" w:pos="896"/>
        </w:tabs>
        <w:spacing w:before="1" w:line="36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pStyle w:val="15"/>
        <w:numPr>
          <w:ilvl w:val="0"/>
          <w:numId w:val="31"/>
        </w:numPr>
        <w:tabs>
          <w:tab w:val="left" w:pos="896"/>
        </w:tabs>
        <w:spacing w:before="2"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我方完全理解贵方不一定接受最低报价的响应文件。</w:t>
      </w:r>
    </w:p>
    <w:p>
      <w:pPr>
        <w:pStyle w:val="15"/>
        <w:numPr>
          <w:ilvl w:val="0"/>
          <w:numId w:val="31"/>
        </w:numPr>
        <w:tabs>
          <w:tab w:val="left" w:pos="896"/>
        </w:tabs>
        <w:spacing w:before="161"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我方接受询价通知书规定的付款方式、免费质保要求。</w:t>
      </w:r>
    </w:p>
    <w:p>
      <w:pPr>
        <w:pStyle w:val="6"/>
        <w:tabs>
          <w:tab w:val="left" w:pos="6461"/>
          <w:tab w:val="left" w:pos="8556"/>
        </w:tabs>
        <w:spacing w:before="194" w:line="360" w:lineRule="auto"/>
        <w:ind w:right="327"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（签字</w:t>
      </w:r>
      <w:r>
        <w:rPr>
          <w:rFonts w:hint="eastAsia" w:asciiTheme="minorEastAsia" w:hAnsiTheme="minorEastAsia" w:eastAsiaTheme="minorEastAsia"/>
          <w:sz w:val="21"/>
          <w:szCs w:val="21"/>
          <w:u w:val="single"/>
          <w:lang w:eastAsia="zh-CN"/>
        </w:rPr>
        <w:t>和</w:t>
      </w:r>
      <w:r>
        <w:rPr>
          <w:rFonts w:hint="eastAsia" w:asciiTheme="minorEastAsia" w:hAnsiTheme="minorEastAsia" w:eastAsiaTheme="minorEastAsia"/>
          <w:sz w:val="21"/>
          <w:szCs w:val="21"/>
          <w:u w:val="single"/>
        </w:rPr>
        <w:t>盖章）</w:t>
      </w:r>
    </w:p>
    <w:p>
      <w:pPr>
        <w:pStyle w:val="6"/>
        <w:tabs>
          <w:tab w:val="left" w:pos="6461"/>
          <w:tab w:val="left" w:pos="8556"/>
        </w:tabs>
        <w:spacing w:before="194"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rPr>
      </w:pPr>
    </w:p>
    <w:p>
      <w:pPr>
        <w:widowControl/>
        <w:spacing w:line="360" w:lineRule="auto"/>
        <w:jc w:val="left"/>
        <w:rPr>
          <w:rFonts w:asciiTheme="minorEastAsia" w:hAnsiTheme="minorEastAsia" w:eastAsiaTheme="minorEastAsia"/>
        </w:rPr>
      </w:pPr>
      <w:r>
        <w:rPr>
          <w:rFonts w:asciiTheme="minorEastAsia" w:hAnsiTheme="minorEastAsia" w:eastAsiaTheme="minorEastAsia"/>
        </w:rPr>
        <w:br w:type="page"/>
      </w:r>
    </w:p>
    <w:p>
      <w:pPr>
        <w:widowControl/>
        <w:spacing w:line="360" w:lineRule="auto"/>
        <w:jc w:val="left"/>
        <w:rPr>
          <w:rFonts w:asciiTheme="minorEastAsia" w:hAnsiTheme="minorEastAsia" w:eastAsiaTheme="minorEastAsia"/>
        </w:rPr>
      </w:pPr>
    </w:p>
    <w:p>
      <w:pPr>
        <w:spacing w:line="360" w:lineRule="auto"/>
        <w:jc w:val="left"/>
        <w:rPr>
          <w:rFonts w:cs="黑体" w:asciiTheme="minorEastAsia" w:hAnsiTheme="minorEastAsia" w:eastAsiaTheme="minorEastAsia"/>
          <w:b/>
        </w:rPr>
      </w:pPr>
      <w:r>
        <w:rPr>
          <w:rFonts w:hint="eastAsia" w:cs="黑体" w:asciiTheme="minorEastAsia" w:hAnsiTheme="minorEastAsia" w:eastAsiaTheme="minorEastAsia"/>
          <w:b/>
        </w:rPr>
        <w:t>附录1:</w:t>
      </w:r>
    </w:p>
    <w:p>
      <w:pPr>
        <w:spacing w:line="360" w:lineRule="auto"/>
        <w:jc w:val="left"/>
        <w:rPr>
          <w:rFonts w:cs="黑体" w:asciiTheme="minorEastAsia" w:hAnsiTheme="minorEastAsia" w:eastAsiaTheme="minorEastAsia"/>
          <w:b/>
        </w:rPr>
      </w:pPr>
    </w:p>
    <w:p>
      <w:pPr>
        <w:spacing w:line="360" w:lineRule="auto"/>
        <w:jc w:val="center"/>
        <w:rPr>
          <w:rFonts w:cs="黑体" w:asciiTheme="minorEastAsia" w:hAnsiTheme="minorEastAsia" w:eastAsiaTheme="minorEastAsia"/>
          <w:b/>
        </w:rPr>
      </w:pPr>
      <w:r>
        <w:rPr>
          <w:rFonts w:hint="eastAsia" w:cs="黑体" w:asciiTheme="minorEastAsia" w:hAnsiTheme="minorEastAsia" w:eastAsiaTheme="minorEastAsia"/>
          <w:b/>
        </w:rPr>
        <w:t>投标人诚信承诺书</w:t>
      </w:r>
    </w:p>
    <w:p>
      <w:pPr>
        <w:pStyle w:val="18"/>
        <w:widowControl w:val="0"/>
        <w:spacing w:line="360" w:lineRule="auto"/>
        <w:rPr>
          <w:rFonts w:asciiTheme="minorEastAsia" w:hAnsiTheme="minorEastAsia" w:eastAsiaTheme="minorEastAsia"/>
          <w:b/>
          <w:bCs/>
          <w:u w:val="single"/>
        </w:rPr>
      </w:pPr>
      <w:r>
        <w:rPr>
          <w:rFonts w:hint="eastAsia" w:asciiTheme="minorEastAsia" w:hAnsiTheme="minorEastAsia" w:eastAsiaTheme="minorEastAsia"/>
          <w:b/>
          <w:bCs/>
        </w:rPr>
        <w:t>致：</w:t>
      </w:r>
      <w:r>
        <w:rPr>
          <w:rFonts w:hint="eastAsia" w:asciiTheme="minorEastAsia" w:hAnsiTheme="minorEastAsia" w:eastAsiaTheme="minorEastAsia"/>
          <w:b/>
          <w:bCs/>
          <w:u w:val="single"/>
        </w:rPr>
        <w:t xml:space="preserve">  （采购人）</w:t>
      </w:r>
    </w:p>
    <w:p>
      <w:pPr>
        <w:pStyle w:val="5"/>
        <w:spacing w:line="360" w:lineRule="auto"/>
        <w:ind w:firstLine="420" w:firstLineChars="200"/>
        <w:rPr>
          <w:rFonts w:asciiTheme="minorEastAsia" w:hAnsiTheme="minorEastAsia" w:eastAsiaTheme="minorEastAsia"/>
          <w:sz w:val="21"/>
          <w:u w:val="single"/>
        </w:rPr>
      </w:pPr>
      <w:r>
        <w:rPr>
          <w:rFonts w:cs="宋体" w:asciiTheme="minorEastAsia" w:hAnsiTheme="minorEastAsia" w:eastAsiaTheme="minorEastAsia"/>
          <w:color w:val="000000"/>
          <w:sz w:val="21"/>
          <w:u w:val="single"/>
        </w:rPr>
        <w:t xml:space="preserve">  </w:t>
      </w:r>
      <w:r>
        <w:rPr>
          <w:rFonts w:hint="eastAsia" w:cs="宋体" w:asciiTheme="minorEastAsia" w:hAnsiTheme="minorEastAsia" w:eastAsiaTheme="minorEastAsia"/>
          <w:color w:val="000000"/>
          <w:sz w:val="21"/>
          <w:u w:val="single"/>
        </w:rPr>
        <w:t>阜阳市、县（市）公共资源交易监督管理部门：</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我单位参加本次投标，承诺如下：</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 提供的所有资料都是真实有效。如被发现提供虚假资料或虚假承诺（声明），同意取消询价和成交候选人资格。</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 不存在借用资质、串通投标等情形。如被发现，同意取消询价和成交候选人资格。</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4、我方成交后，严格按照采购文件和我单位响应文件的约定签订合同。</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5、我方同意将达不到供应商资格要求条件仍参与询价或被行政主管部门、监督管理部门等暂停、取消公共资源交易资格且在限制期内仍参与询价的情形视为弄虚作假，愿意接受处理。</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6、我方参与询价如出现报价高于或等于该项目最高限价的情形，同意视为串通投标并接受处理。</w:t>
      </w:r>
    </w:p>
    <w:p>
      <w:pPr>
        <w:spacing w:line="360" w:lineRule="auto"/>
        <w:ind w:firstLine="420" w:firstLineChars="200"/>
        <w:rPr>
          <w:rFonts w:cs="华文仿宋" w:asciiTheme="minorEastAsia" w:hAnsiTheme="minorEastAsia" w:eastAsiaTheme="minorEastAsia"/>
          <w:kern w:val="0"/>
        </w:rPr>
      </w:pPr>
      <w:r>
        <w:rPr>
          <w:rFonts w:hint="eastAsia" w:cs="华文仿宋" w:asciiTheme="minorEastAsia" w:hAnsiTheme="minorEastAsia" w:eastAsiaTheme="minorEastAsia"/>
          <w:kern w:val="0"/>
        </w:rPr>
        <w:t>出现违反上述承诺情形之一的，我单位还同意在 1 至 3 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后期履约过程中除不可抗力外如我单位放弃（拒绝）履约，同意采购人（甲方）不予退还履约保证金，我单位（乙方）不要求退还履约保证金，我单位（乙方）三年不参与阜阳市公共资源交易活动，且在处理期间不因公司表现良好等各种理由向采购人申请予以提前恢复参与阜阳市公共资源交易活动，采购人（甲方）也不能以公司表现良好等各种理由为由提前解除对我单位（乙方）的处理。 </w:t>
      </w:r>
    </w:p>
    <w:p>
      <w:pPr>
        <w:spacing w:line="360" w:lineRule="auto"/>
        <w:ind w:firstLine="522" w:firstLineChars="249"/>
        <w:rPr>
          <w:rFonts w:asciiTheme="minorEastAsia" w:hAnsiTheme="minorEastAsia" w:eastAsiaTheme="minorEastAsia"/>
        </w:rPr>
      </w:pPr>
      <w:r>
        <w:rPr>
          <w:rFonts w:hint="eastAsia" w:asciiTheme="minorEastAsia" w:hAnsiTheme="minorEastAsia" w:eastAsiaTheme="minorEastAsia"/>
        </w:rPr>
        <w:t>此承诺不受投标有效期的限制。</w:t>
      </w:r>
    </w:p>
    <w:p>
      <w:pPr>
        <w:spacing w:line="360" w:lineRule="auto"/>
        <w:ind w:firstLine="420" w:firstLineChars="200"/>
        <w:rPr>
          <w:rFonts w:cs="华文仿宋" w:asciiTheme="minorEastAsia" w:hAnsiTheme="minorEastAsia" w:eastAsiaTheme="minorEastAsia"/>
          <w:kern w:val="0"/>
        </w:rPr>
      </w:pPr>
    </w:p>
    <w:p>
      <w:pPr>
        <w:pStyle w:val="18"/>
        <w:widowControl w:val="0"/>
        <w:spacing w:line="360" w:lineRule="auto"/>
        <w:ind w:firstLine="420"/>
        <w:rPr>
          <w:rFonts w:cs="宋体" w:asciiTheme="minorEastAsia" w:hAnsiTheme="minorEastAsia" w:eastAsiaTheme="minorEastAsia"/>
          <w:u w:val="single"/>
        </w:rPr>
      </w:pPr>
      <w:r>
        <w:rPr>
          <w:rFonts w:hint="eastAsia" w:cs="宋体" w:asciiTheme="minorEastAsia" w:hAnsiTheme="minorEastAsia" w:eastAsiaTheme="minorEastAsia"/>
        </w:rPr>
        <w:t xml:space="preserve">                      </w:t>
      </w:r>
    </w:p>
    <w:p>
      <w:pPr>
        <w:pStyle w:val="18"/>
        <w:widowControl w:val="0"/>
        <w:spacing w:line="360" w:lineRule="auto"/>
        <w:ind w:firstLine="2362" w:firstLineChars="1125"/>
        <w:rPr>
          <w:rFonts w:asciiTheme="minorEastAsia" w:hAnsiTheme="minorEastAsia" w:eastAsiaTheme="minorEastAsia"/>
        </w:rPr>
      </w:pPr>
      <w:r>
        <w:rPr>
          <w:rFonts w:hint="eastAsia" w:asciiTheme="minorEastAsia" w:hAnsiTheme="minorEastAsia" w:eastAsiaTheme="minorEastAsia"/>
        </w:rPr>
        <w:t>法定代表人或其委托代理人：</w:t>
      </w:r>
      <w:r>
        <w:rPr>
          <w:rFonts w:hint="eastAsia" w:asciiTheme="minorEastAsia" w:hAnsiTheme="minorEastAsia" w:eastAsiaTheme="minorEastAsia"/>
          <w:u w:val="single"/>
        </w:rPr>
        <w:t>（签字</w:t>
      </w:r>
      <w:r>
        <w:rPr>
          <w:rFonts w:hint="eastAsia" w:asciiTheme="minorEastAsia" w:hAnsiTheme="minorEastAsia" w:eastAsiaTheme="minorEastAsia"/>
          <w:u w:val="single"/>
          <w:lang w:eastAsia="zh-CN"/>
        </w:rPr>
        <w:t>和</w:t>
      </w:r>
      <w:r>
        <w:rPr>
          <w:rFonts w:hint="eastAsia" w:asciiTheme="minorEastAsia" w:hAnsiTheme="minorEastAsia" w:eastAsiaTheme="minorEastAsia"/>
          <w:u w:val="single"/>
        </w:rPr>
        <w:t>盖章）</w:t>
      </w:r>
    </w:p>
    <w:p>
      <w:pPr>
        <w:pStyle w:val="18"/>
        <w:widowControl w:val="0"/>
        <w:spacing w:line="360" w:lineRule="auto"/>
        <w:ind w:firstLine="420"/>
        <w:jc w:val="center"/>
        <w:rPr>
          <w:rFonts w:cs="宋体" w:asciiTheme="minorEastAsia" w:hAnsiTheme="minorEastAsia" w:eastAsiaTheme="minorEastAsia"/>
        </w:rPr>
      </w:pPr>
      <w:r>
        <w:rPr>
          <w:rFonts w:hint="eastAsia" w:cs="宋体" w:asciiTheme="minorEastAsia" w:hAnsiTheme="minorEastAsia" w:eastAsiaTheme="minorEastAsia"/>
        </w:rPr>
        <w:t xml:space="preserve">                                               年   月    日</w:t>
      </w:r>
    </w:p>
    <w:p>
      <w:pPr>
        <w:widowControl/>
        <w:spacing w:line="360" w:lineRule="auto"/>
        <w:jc w:val="left"/>
        <w:rPr>
          <w:rFonts w:asciiTheme="minorEastAsia" w:hAnsiTheme="minorEastAsia" w:eastAsiaTheme="minorEastAsia"/>
        </w:rPr>
        <w:sectPr>
          <w:pgSz w:w="11910" w:h="16840"/>
          <w:pgMar w:top="1400" w:right="1440" w:bottom="1220" w:left="1580" w:header="877" w:footer="1033" w:gutter="0"/>
          <w:cols w:space="720" w:num="1"/>
        </w:sectPr>
      </w:pPr>
      <w:r>
        <w:rPr>
          <w:rFonts w:cs="宋体" w:asciiTheme="minorEastAsia" w:hAnsiTheme="minorEastAsia" w:eastAsiaTheme="minorEastAsia"/>
        </w:rPr>
        <w:br w:type="page"/>
      </w: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三、无重大违法记录声明函、无不良信用记录声明函</w:t>
      </w:r>
    </w:p>
    <w:p>
      <w:pPr>
        <w:pStyle w:val="15"/>
        <w:numPr>
          <w:ilvl w:val="0"/>
          <w:numId w:val="32"/>
        </w:numPr>
        <w:tabs>
          <w:tab w:val="left" w:pos="896"/>
        </w:tabs>
        <w:spacing w:before="132" w:line="36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15"/>
        <w:numPr>
          <w:ilvl w:val="0"/>
          <w:numId w:val="32"/>
        </w:numPr>
        <w:tabs>
          <w:tab w:val="left" w:pos="896"/>
        </w:tabs>
        <w:spacing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本单位郑重声明，我单位无以下不良信用记录情形：</w:t>
      </w:r>
    </w:p>
    <w:p>
      <w:pPr>
        <w:pStyle w:val="15"/>
        <w:numPr>
          <w:ilvl w:val="0"/>
          <w:numId w:val="33"/>
        </w:numPr>
        <w:tabs>
          <w:tab w:val="left" w:pos="1256"/>
        </w:tabs>
        <w:spacing w:before="134"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被人民法院列入失信被执行人；</w:t>
      </w:r>
    </w:p>
    <w:p>
      <w:pPr>
        <w:pStyle w:val="15"/>
        <w:numPr>
          <w:ilvl w:val="0"/>
          <w:numId w:val="33"/>
        </w:numPr>
        <w:tabs>
          <w:tab w:val="left" w:pos="1262"/>
        </w:tabs>
        <w:spacing w:before="132" w:line="360" w:lineRule="auto"/>
        <w:ind w:left="220" w:right="357" w:firstLine="434"/>
        <w:rPr>
          <w:rFonts w:asciiTheme="minorEastAsia" w:hAnsiTheme="minorEastAsia" w:eastAsiaTheme="minorEastAsia"/>
          <w:sz w:val="21"/>
          <w:szCs w:val="21"/>
        </w:rPr>
      </w:pPr>
      <w:r>
        <w:rPr>
          <w:rFonts w:asciiTheme="minorEastAsia" w:hAnsiTheme="minorEastAsia" w:eastAsiaTheme="minorEastAsia"/>
          <w:sz w:val="21"/>
          <w:szCs w:val="21"/>
        </w:rPr>
        <w:t>单位、法定代表人或拟派项目经理（项目负责人）被人民检察院列入行贿犯罪档案；</w:t>
      </w:r>
    </w:p>
    <w:p>
      <w:pPr>
        <w:pStyle w:val="15"/>
        <w:numPr>
          <w:ilvl w:val="0"/>
          <w:numId w:val="33"/>
        </w:numPr>
        <w:tabs>
          <w:tab w:val="left" w:pos="1256"/>
        </w:tabs>
        <w:spacing w:before="1"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被工商行政管理部门列入企业经营异常名录；</w:t>
      </w:r>
    </w:p>
    <w:p>
      <w:pPr>
        <w:pStyle w:val="15"/>
        <w:numPr>
          <w:ilvl w:val="0"/>
          <w:numId w:val="33"/>
        </w:numPr>
        <w:tabs>
          <w:tab w:val="left" w:pos="1256"/>
        </w:tabs>
        <w:spacing w:before="132"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被税务部门列入重大税收违法案件当事人名单；</w:t>
      </w:r>
    </w:p>
    <w:p>
      <w:pPr>
        <w:pStyle w:val="15"/>
        <w:numPr>
          <w:ilvl w:val="0"/>
          <w:numId w:val="33"/>
        </w:numPr>
        <w:tabs>
          <w:tab w:val="left" w:pos="1256"/>
          <w:tab w:val="left" w:pos="6415"/>
        </w:tabs>
        <w:spacing w:before="132" w:line="360" w:lineRule="auto"/>
        <w:ind w:left="654" w:right="909" w:firstLine="0"/>
        <w:rPr>
          <w:rFonts w:asciiTheme="minorEastAsia" w:hAnsiTheme="minorEastAsia" w:eastAsiaTheme="minorEastAsia"/>
          <w:sz w:val="21"/>
          <w:szCs w:val="21"/>
        </w:rPr>
      </w:pPr>
      <w:r>
        <w:rPr>
          <w:rFonts w:asciiTheme="minorEastAsia" w:hAnsiTheme="minorEastAsia" w:eastAsiaTheme="minorEastAsia"/>
          <w:sz w:val="21"/>
          <w:szCs w:val="21"/>
        </w:rPr>
        <w:t>被政府采购监管部门列入政府采购严重违法失信行为记录名单。本单位对上述声明的真实性负责。如有虚假，将依法承担相应责任。</w:t>
      </w:r>
    </w:p>
    <w:p>
      <w:pPr>
        <w:pStyle w:val="15"/>
        <w:tabs>
          <w:tab w:val="left" w:pos="1256"/>
          <w:tab w:val="left" w:pos="6415"/>
        </w:tabs>
        <w:spacing w:before="132" w:line="360" w:lineRule="auto"/>
        <w:ind w:left="654" w:right="909" w:firstLine="0"/>
        <w:rPr>
          <w:rFonts w:asciiTheme="minorEastAsia" w:hAnsiTheme="minorEastAsia" w:eastAsiaTheme="minorEastAsia"/>
          <w:sz w:val="21"/>
          <w:szCs w:val="21"/>
        </w:rPr>
      </w:pPr>
      <w:r>
        <w:rPr>
          <w:rFonts w:asciiTheme="minorEastAsia" w:hAnsiTheme="minorEastAsia" w:eastAsiaTheme="minorEastAsia"/>
          <w:sz w:val="21"/>
          <w:szCs w:val="21"/>
        </w:rPr>
        <w:t>3.</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6"/>
        <w:spacing w:before="5" w:line="360" w:lineRule="auto"/>
        <w:rPr>
          <w:rFonts w:asciiTheme="minorEastAsia" w:hAnsiTheme="minorEastAsia" w:eastAsiaTheme="minorEastAsia"/>
          <w:sz w:val="21"/>
          <w:szCs w:val="21"/>
        </w:rPr>
      </w:pPr>
    </w:p>
    <w:p>
      <w:pPr>
        <w:pStyle w:val="6"/>
        <w:tabs>
          <w:tab w:val="left" w:pos="6461"/>
          <w:tab w:val="left" w:pos="8556"/>
        </w:tabs>
        <w:spacing w:before="66"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lang w:eastAsia="zh-CN"/>
        </w:rPr>
        <w:t>字盖</w:t>
      </w:r>
      <w:r>
        <w:rPr>
          <w:rFonts w:asciiTheme="minorEastAsia" w:hAnsiTheme="minorEastAsia" w:eastAsiaTheme="minorEastAsia"/>
          <w:sz w:val="21"/>
          <w:szCs w:val="21"/>
        </w:rPr>
        <w:t>章：</w:t>
      </w:r>
    </w:p>
    <w:p>
      <w:pPr>
        <w:pStyle w:val="6"/>
        <w:tabs>
          <w:tab w:val="left" w:pos="6461"/>
          <w:tab w:val="left" w:pos="8556"/>
        </w:tabs>
        <w:spacing w:before="66"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四、授权书</w:t>
      </w:r>
    </w:p>
    <w:p>
      <w:pPr>
        <w:pStyle w:val="6"/>
        <w:spacing w:line="360" w:lineRule="auto"/>
        <w:rPr>
          <w:rFonts w:asciiTheme="minorEastAsia" w:hAnsiTheme="minorEastAsia" w:eastAsiaTheme="minorEastAsia"/>
          <w:b/>
          <w:sz w:val="21"/>
          <w:szCs w:val="21"/>
        </w:rPr>
      </w:pPr>
    </w:p>
    <w:p>
      <w:pPr>
        <w:pStyle w:val="6"/>
        <w:spacing w:line="360" w:lineRule="auto"/>
        <w:rPr>
          <w:rFonts w:asciiTheme="minorEastAsia" w:hAnsiTheme="minorEastAsia" w:eastAsiaTheme="minorEastAsia"/>
          <w:b/>
          <w:sz w:val="21"/>
          <w:szCs w:val="21"/>
        </w:rPr>
      </w:pP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本授权书声明：</w:t>
      </w:r>
      <w:r>
        <w:rPr>
          <w:rFonts w:hint="eastAsia" w:asciiTheme="minorEastAsia" w:hAnsiTheme="minorEastAsia" w:eastAsiaTheme="minorEastAsia"/>
          <w:u w:val="single"/>
        </w:rPr>
        <w:t xml:space="preserve">           </w:t>
      </w:r>
      <w:r>
        <w:rPr>
          <w:rFonts w:hint="eastAsia" w:asciiTheme="minorEastAsia" w:hAnsiTheme="minorEastAsia" w:eastAsiaTheme="minorEastAsia"/>
        </w:rPr>
        <w:t>公司（工厂）（纳税人识别号：</w:t>
      </w:r>
      <w:r>
        <w:rPr>
          <w:rFonts w:hint="eastAsia" w:asciiTheme="minorEastAsia" w:hAnsiTheme="minorEastAsia" w:eastAsiaTheme="minorEastAsia"/>
          <w:u w:val="single"/>
        </w:rPr>
        <w:t xml:space="preserve">   </w:t>
      </w:r>
      <w:r>
        <w:rPr>
          <w:rFonts w:hint="eastAsia" w:asciiTheme="minorEastAsia" w:hAnsiTheme="minorEastAsia" w:eastAsiaTheme="minorEastAsia"/>
        </w:rPr>
        <w:t>）的</w:t>
      </w:r>
      <w:r>
        <w:rPr>
          <w:rFonts w:hint="eastAsia" w:asciiTheme="minorEastAsia" w:hAnsiTheme="minorEastAsia" w:eastAsiaTheme="minorEastAsia"/>
          <w:u w:val="single"/>
        </w:rPr>
        <w:t xml:space="preserve">       </w:t>
      </w:r>
      <w:r>
        <w:rPr>
          <w:rFonts w:hint="eastAsia" w:asciiTheme="minorEastAsia" w:hAnsiTheme="minorEastAsia" w:eastAsiaTheme="minorEastAsia"/>
        </w:rPr>
        <w:t>（法人代表姓名、职务）代表本公司（工厂）授权本公司（工厂）</w:t>
      </w:r>
      <w:r>
        <w:rPr>
          <w:rFonts w:hint="eastAsia" w:asciiTheme="minorEastAsia" w:hAnsiTheme="minorEastAsia" w:eastAsiaTheme="minorEastAsia"/>
          <w:u w:val="single"/>
        </w:rPr>
        <w:t xml:space="preserve">        </w:t>
      </w:r>
      <w:r>
        <w:rPr>
          <w:rFonts w:hint="eastAsia" w:asciiTheme="minorEastAsia" w:hAnsiTheme="minorEastAsia" w:eastAsiaTheme="minorEastAsia"/>
        </w:rPr>
        <w:t>（被授权人的姓名、职务）为本公司（工厂）的合法代理人，参加</w:t>
      </w:r>
      <w:r>
        <w:rPr>
          <w:rFonts w:hint="eastAsia" w:asciiTheme="minorEastAsia" w:hAnsiTheme="minorEastAsia" w:eastAsiaTheme="minorEastAsia"/>
          <w:u w:val="single"/>
        </w:rPr>
        <w:t xml:space="preserve">                     </w:t>
      </w:r>
      <w:r>
        <w:rPr>
          <w:rFonts w:hint="eastAsia" w:asciiTheme="minorEastAsia" w:hAnsiTheme="minorEastAsia" w:eastAsiaTheme="minorEastAsia"/>
        </w:rPr>
        <w:t>采购项目活动（项目编号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全权代表本公司处理询价过程的一切事宜，包括但不限于：询价、签约等。供应商代表在询价过程中所签署的一切文件和处理与之有关的一切事务，本公司均予以认可并对此承担责任。被授权人无转委托权。特此授权。</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本授权书自出具之日起生效。</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特此声明。</w:t>
      </w:r>
    </w:p>
    <w:p>
      <w:pPr>
        <w:spacing w:line="360" w:lineRule="auto"/>
        <w:ind w:firstLine="645"/>
        <w:rPr>
          <w:rFonts w:asciiTheme="minorEastAsia" w:hAnsiTheme="minorEastAsia" w:eastAsiaTheme="minorEastAsia"/>
        </w:rPr>
      </w:pP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法定代表人联系方式：</w:t>
      </w:r>
      <w:r>
        <w:rPr>
          <w:rFonts w:hint="eastAsia" w:asciiTheme="minorEastAsia" w:hAnsiTheme="minorEastAsia" w:eastAsiaTheme="minorEastAsia"/>
          <w:u w:val="single"/>
        </w:rPr>
        <w:t xml:space="preserve">（手机号码）       </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授权委托人联系方式：</w:t>
      </w:r>
      <w:r>
        <w:rPr>
          <w:rFonts w:hint="eastAsia" w:asciiTheme="minorEastAsia" w:hAnsiTheme="minorEastAsia" w:eastAsiaTheme="minorEastAsia"/>
          <w:u w:val="single"/>
        </w:rPr>
        <w:t xml:space="preserve">（手机号码）       </w:t>
      </w:r>
    </w:p>
    <w:p>
      <w:pPr>
        <w:spacing w:line="360" w:lineRule="auto"/>
        <w:ind w:firstLine="645"/>
        <w:rPr>
          <w:rFonts w:asciiTheme="minorEastAsia" w:hAnsiTheme="minorEastAsia" w:eastAsiaTheme="minorEastAsia"/>
        </w:rPr>
      </w:pPr>
    </w:p>
    <w:p>
      <w:pPr>
        <w:spacing w:line="360" w:lineRule="auto"/>
        <w:ind w:firstLine="645"/>
        <w:rPr>
          <w:rFonts w:asciiTheme="minorEastAsia" w:hAnsiTheme="minorEastAsia" w:eastAsiaTheme="minorEastAsia"/>
          <w:u w:val="single"/>
        </w:rPr>
      </w:pPr>
      <w:r>
        <w:rPr>
          <w:rFonts w:hint="eastAsia" w:asciiTheme="minorEastAsia" w:hAnsiTheme="minorEastAsia" w:eastAsiaTheme="minorEastAsia"/>
        </w:rPr>
        <w:t>法人代表签字</w:t>
      </w:r>
      <w:r>
        <w:rPr>
          <w:rFonts w:hint="eastAsia" w:asciiTheme="minorEastAsia" w:hAnsiTheme="minorEastAsia" w:eastAsiaTheme="minorEastAsia"/>
          <w:lang w:eastAsia="zh-CN"/>
        </w:rPr>
        <w:t>和</w:t>
      </w:r>
      <w:r>
        <w:rPr>
          <w:rFonts w:hint="eastAsia" w:asciiTheme="minorEastAsia" w:hAnsiTheme="minorEastAsia" w:eastAsiaTheme="minorEastAsia"/>
        </w:rPr>
        <w:t>盖章：</w:t>
      </w:r>
      <w:r>
        <w:rPr>
          <w:rFonts w:hint="eastAsia" w:asciiTheme="minorEastAsia" w:hAnsiTheme="minorEastAsia" w:eastAsiaTheme="minorEastAsia"/>
          <w:u w:val="single"/>
        </w:rPr>
        <w:t xml:space="preserve">                    </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代理人（被授权人）签字</w:t>
      </w:r>
      <w:r>
        <w:rPr>
          <w:rFonts w:hint="eastAsia" w:asciiTheme="minorEastAsia" w:hAnsiTheme="minorEastAsia" w:eastAsiaTheme="minorEastAsia"/>
          <w:lang w:eastAsia="zh-CN"/>
        </w:rPr>
        <w:t>和</w:t>
      </w:r>
      <w:r>
        <w:rPr>
          <w:rFonts w:hint="eastAsia" w:asciiTheme="minorEastAsia" w:hAnsiTheme="minorEastAsia" w:eastAsiaTheme="minorEastAsia"/>
        </w:rPr>
        <w:t>盖章：</w:t>
      </w:r>
      <w:r>
        <w:rPr>
          <w:rFonts w:hint="eastAsia" w:asciiTheme="minorEastAsia" w:hAnsiTheme="minorEastAsia" w:eastAsiaTheme="minorEastAsia"/>
          <w:u w:val="single"/>
        </w:rPr>
        <w:t xml:space="preserve">              </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授权委托日期：</w:t>
      </w:r>
      <w:r>
        <w:rPr>
          <w:rFonts w:hint="eastAsia" w:asciiTheme="minorEastAsia" w:hAnsiTheme="minorEastAsia" w:eastAsiaTheme="minorEastAsia"/>
          <w:u w:val="single"/>
        </w:rPr>
        <w:t xml:space="preserve">                 </w:t>
      </w:r>
    </w:p>
    <w:p>
      <w:pPr>
        <w:pStyle w:val="6"/>
        <w:spacing w:line="360" w:lineRule="auto"/>
        <w:rPr>
          <w:rFonts w:asciiTheme="minorEastAsia" w:hAnsiTheme="minorEastAsia" w:eastAsiaTheme="minorEastAsia"/>
          <w:sz w:val="21"/>
          <w:szCs w:val="21"/>
          <w:lang w:val="en-US"/>
        </w:rPr>
      </w:pPr>
    </w:p>
    <w:p>
      <w:pPr>
        <w:pStyle w:val="6"/>
        <w:spacing w:before="207"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15"/>
        <w:numPr>
          <w:ilvl w:val="0"/>
          <w:numId w:val="34"/>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本项目只允许有唯一的供应商授权代表，提供身份证明扫描件；</w:t>
      </w:r>
      <w:r>
        <w:rPr>
          <w:rFonts w:hint="eastAsia" w:asciiTheme="minorEastAsia" w:hAnsiTheme="minorEastAsia" w:eastAsiaTheme="minorEastAsia"/>
          <w:sz w:val="21"/>
          <w:szCs w:val="21"/>
          <w:lang w:eastAsia="zh-CN"/>
        </w:rPr>
        <w:t>或</w:t>
      </w:r>
      <w:r>
        <w:rPr>
          <w:rFonts w:asciiTheme="minorEastAsia" w:hAnsiTheme="minorEastAsia" w:eastAsiaTheme="minorEastAsia"/>
          <w:sz w:val="21"/>
          <w:szCs w:val="21"/>
        </w:rPr>
        <w:t>身份证明</w:t>
      </w:r>
      <w:r>
        <w:rPr>
          <w:rFonts w:hint="eastAsia" w:asciiTheme="minorEastAsia" w:hAnsiTheme="minorEastAsia" w:eastAsiaTheme="minorEastAsia"/>
          <w:sz w:val="21"/>
          <w:szCs w:val="21"/>
          <w:lang w:eastAsia="zh-CN"/>
        </w:rPr>
        <w:t>复印件加盖</w:t>
      </w: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公章</w:t>
      </w:r>
    </w:p>
    <w:p>
      <w:pPr>
        <w:pStyle w:val="15"/>
        <w:numPr>
          <w:ilvl w:val="0"/>
          <w:numId w:val="34"/>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法定代表人参加询价的无需提供授权书，提供身份证明扫描件。</w:t>
      </w:r>
      <w:r>
        <w:rPr>
          <w:rFonts w:hint="eastAsia" w:asciiTheme="minorEastAsia" w:hAnsiTheme="minorEastAsia" w:eastAsiaTheme="minorEastAsia"/>
          <w:sz w:val="21"/>
          <w:szCs w:val="21"/>
          <w:lang w:eastAsia="zh-CN"/>
        </w:rPr>
        <w:t>或</w:t>
      </w:r>
      <w:r>
        <w:rPr>
          <w:rFonts w:asciiTheme="minorEastAsia" w:hAnsiTheme="minorEastAsia" w:eastAsiaTheme="minorEastAsia"/>
          <w:sz w:val="21"/>
          <w:szCs w:val="21"/>
        </w:rPr>
        <w:t>身份证明</w:t>
      </w:r>
      <w:r>
        <w:rPr>
          <w:rFonts w:hint="eastAsia" w:asciiTheme="minorEastAsia" w:hAnsiTheme="minorEastAsia" w:eastAsiaTheme="minorEastAsia"/>
          <w:sz w:val="21"/>
          <w:szCs w:val="21"/>
          <w:lang w:eastAsia="zh-CN"/>
        </w:rPr>
        <w:t>复印件加盖</w:t>
      </w: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eastAsia="zh-CN"/>
        </w:rPr>
        <w:t>公章</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五、响应表</w:t>
      </w:r>
    </w:p>
    <w:p>
      <w:pPr>
        <w:numPr>
          <w:ilvl w:val="1"/>
          <w:numId w:val="35"/>
        </w:numPr>
        <w:ind w:left="0" w:firstLine="632" w:firstLineChars="300"/>
        <w:rPr>
          <w:rFonts w:asciiTheme="minorHAnsi" w:hAnsiTheme="minorHAnsi" w:eastAsiaTheme="minorEastAsia" w:cstheme="minorBidi"/>
          <w:b/>
        </w:rPr>
      </w:pPr>
      <w:r>
        <w:rPr>
          <w:rFonts w:asciiTheme="minorHAnsi" w:hAnsiTheme="minorHAnsi" w:eastAsiaTheme="minorEastAsia" w:cstheme="minorBidi"/>
          <w:b/>
        </w:rPr>
        <w:t>商务响应表</w:t>
      </w:r>
    </w:p>
    <w:p>
      <w:pPr>
        <w:pStyle w:val="6"/>
        <w:spacing w:before="5" w:line="360" w:lineRule="auto"/>
        <w:rPr>
          <w:rFonts w:asciiTheme="minorEastAsia" w:hAnsiTheme="minorEastAsia" w:eastAsiaTheme="minorEastAsia"/>
          <w:b/>
          <w:sz w:val="21"/>
          <w:szCs w:val="21"/>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Pr>
          <w:p>
            <w:pPr>
              <w:pStyle w:val="13"/>
              <w:spacing w:before="155" w:line="360" w:lineRule="auto"/>
              <w:ind w:left="101" w:right="9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916" w:type="dxa"/>
          </w:tcPr>
          <w:p>
            <w:pPr>
              <w:pStyle w:val="13"/>
              <w:spacing w:before="155" w:line="360" w:lineRule="auto"/>
              <w:ind w:left="96" w:right="8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商务条款</w:t>
            </w:r>
          </w:p>
        </w:tc>
        <w:tc>
          <w:tcPr>
            <w:tcW w:w="2497" w:type="dxa"/>
          </w:tcPr>
          <w:p>
            <w:pPr>
              <w:pStyle w:val="13"/>
              <w:spacing w:before="155" w:line="360" w:lineRule="auto"/>
              <w:ind w:left="40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询价通知书要求</w:t>
            </w:r>
          </w:p>
        </w:tc>
        <w:tc>
          <w:tcPr>
            <w:tcW w:w="2576" w:type="dxa"/>
          </w:tcPr>
          <w:p>
            <w:pPr>
              <w:pStyle w:val="13"/>
              <w:spacing w:before="155" w:line="360" w:lineRule="auto"/>
              <w:ind w:left="68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供应商承诺</w:t>
            </w:r>
          </w:p>
        </w:tc>
        <w:tc>
          <w:tcPr>
            <w:tcW w:w="811" w:type="dxa"/>
          </w:tcPr>
          <w:p>
            <w:pPr>
              <w:pStyle w:val="13"/>
              <w:spacing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13"/>
              <w:spacing w:before="4"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13"/>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916" w:type="dxa"/>
          </w:tcPr>
          <w:p>
            <w:pPr>
              <w:pStyle w:val="13"/>
              <w:spacing w:before="71"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2497" w:type="dxa"/>
          </w:tcPr>
          <w:p>
            <w:pPr>
              <w:pStyle w:val="13"/>
              <w:spacing w:line="360" w:lineRule="auto"/>
              <w:rPr>
                <w:rFonts w:asciiTheme="minorEastAsia" w:hAnsiTheme="minorEastAsia" w:eastAsiaTheme="minorEastAsia"/>
                <w:sz w:val="21"/>
                <w:szCs w:val="21"/>
                <w:lang w:eastAsia="en-US"/>
              </w:rPr>
            </w:pPr>
          </w:p>
        </w:tc>
        <w:tc>
          <w:tcPr>
            <w:tcW w:w="2576" w:type="dxa"/>
          </w:tcPr>
          <w:p>
            <w:pPr>
              <w:pStyle w:val="13"/>
              <w:spacing w:line="360" w:lineRule="auto"/>
              <w:rPr>
                <w:rFonts w:asciiTheme="minorEastAsia" w:hAnsiTheme="minorEastAsia" w:eastAsiaTheme="minorEastAsia"/>
                <w:sz w:val="21"/>
                <w:szCs w:val="21"/>
                <w:lang w:eastAsia="en-US"/>
              </w:rPr>
            </w:pPr>
          </w:p>
        </w:tc>
        <w:tc>
          <w:tcPr>
            <w:tcW w:w="811"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13"/>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916" w:type="dxa"/>
          </w:tcPr>
          <w:p>
            <w:pPr>
              <w:pStyle w:val="13"/>
              <w:spacing w:before="72"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供货及安装地点</w:t>
            </w:r>
          </w:p>
        </w:tc>
        <w:tc>
          <w:tcPr>
            <w:tcW w:w="2497" w:type="dxa"/>
          </w:tcPr>
          <w:p>
            <w:pPr>
              <w:pStyle w:val="13"/>
              <w:spacing w:line="360" w:lineRule="auto"/>
              <w:rPr>
                <w:rFonts w:asciiTheme="minorEastAsia" w:hAnsiTheme="minorEastAsia" w:eastAsiaTheme="minorEastAsia"/>
                <w:sz w:val="21"/>
                <w:szCs w:val="21"/>
                <w:lang w:eastAsia="en-US"/>
              </w:rPr>
            </w:pPr>
          </w:p>
        </w:tc>
        <w:tc>
          <w:tcPr>
            <w:tcW w:w="2576" w:type="dxa"/>
          </w:tcPr>
          <w:p>
            <w:pPr>
              <w:pStyle w:val="13"/>
              <w:spacing w:line="360" w:lineRule="auto"/>
              <w:rPr>
                <w:rFonts w:asciiTheme="minorEastAsia" w:hAnsiTheme="minorEastAsia" w:eastAsiaTheme="minorEastAsia"/>
                <w:sz w:val="21"/>
                <w:szCs w:val="21"/>
                <w:lang w:eastAsia="en-US"/>
              </w:rPr>
            </w:pPr>
          </w:p>
        </w:tc>
        <w:tc>
          <w:tcPr>
            <w:tcW w:w="811"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13"/>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916" w:type="dxa"/>
          </w:tcPr>
          <w:p>
            <w:pPr>
              <w:pStyle w:val="13"/>
              <w:spacing w:before="71"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供货及安装期限</w:t>
            </w:r>
          </w:p>
        </w:tc>
        <w:tc>
          <w:tcPr>
            <w:tcW w:w="2497" w:type="dxa"/>
          </w:tcPr>
          <w:p>
            <w:pPr>
              <w:pStyle w:val="13"/>
              <w:spacing w:line="360" w:lineRule="auto"/>
              <w:rPr>
                <w:rFonts w:asciiTheme="minorEastAsia" w:hAnsiTheme="minorEastAsia" w:eastAsiaTheme="minorEastAsia"/>
                <w:sz w:val="21"/>
                <w:szCs w:val="21"/>
                <w:lang w:eastAsia="en-US"/>
              </w:rPr>
            </w:pPr>
          </w:p>
        </w:tc>
        <w:tc>
          <w:tcPr>
            <w:tcW w:w="2576" w:type="dxa"/>
          </w:tcPr>
          <w:p>
            <w:pPr>
              <w:pStyle w:val="13"/>
              <w:spacing w:line="360" w:lineRule="auto"/>
              <w:rPr>
                <w:rFonts w:asciiTheme="minorEastAsia" w:hAnsiTheme="minorEastAsia" w:eastAsiaTheme="minorEastAsia"/>
                <w:sz w:val="21"/>
                <w:szCs w:val="21"/>
                <w:lang w:eastAsia="en-US"/>
              </w:rPr>
            </w:pPr>
          </w:p>
        </w:tc>
        <w:tc>
          <w:tcPr>
            <w:tcW w:w="811"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13"/>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916" w:type="dxa"/>
          </w:tcPr>
          <w:p>
            <w:pPr>
              <w:pStyle w:val="13"/>
              <w:spacing w:before="72"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免费质保期</w:t>
            </w:r>
          </w:p>
        </w:tc>
        <w:tc>
          <w:tcPr>
            <w:tcW w:w="2497" w:type="dxa"/>
          </w:tcPr>
          <w:p>
            <w:pPr>
              <w:pStyle w:val="13"/>
              <w:spacing w:line="360" w:lineRule="auto"/>
              <w:rPr>
                <w:rFonts w:asciiTheme="minorEastAsia" w:hAnsiTheme="minorEastAsia" w:eastAsiaTheme="minorEastAsia"/>
                <w:sz w:val="21"/>
                <w:szCs w:val="21"/>
                <w:lang w:eastAsia="en-US"/>
              </w:rPr>
            </w:pPr>
          </w:p>
        </w:tc>
        <w:tc>
          <w:tcPr>
            <w:tcW w:w="2576" w:type="dxa"/>
          </w:tcPr>
          <w:p>
            <w:pPr>
              <w:pStyle w:val="13"/>
              <w:spacing w:line="360" w:lineRule="auto"/>
              <w:rPr>
                <w:rFonts w:asciiTheme="minorEastAsia" w:hAnsiTheme="minorEastAsia" w:eastAsiaTheme="minorEastAsia"/>
                <w:sz w:val="21"/>
                <w:szCs w:val="21"/>
                <w:lang w:eastAsia="en-US"/>
              </w:rPr>
            </w:pPr>
          </w:p>
        </w:tc>
        <w:tc>
          <w:tcPr>
            <w:tcW w:w="811"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25" w:type="dxa"/>
          </w:tcPr>
          <w:p>
            <w:pPr>
              <w:pStyle w:val="13"/>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916" w:type="dxa"/>
          </w:tcPr>
          <w:p>
            <w:pPr>
              <w:pStyle w:val="13"/>
              <w:spacing w:line="360" w:lineRule="auto"/>
              <w:rPr>
                <w:rFonts w:asciiTheme="minorEastAsia" w:hAnsiTheme="minorEastAsia" w:eastAsiaTheme="minorEastAsia"/>
                <w:sz w:val="21"/>
                <w:szCs w:val="21"/>
                <w:lang w:eastAsia="en-US"/>
              </w:rPr>
            </w:pPr>
          </w:p>
        </w:tc>
        <w:tc>
          <w:tcPr>
            <w:tcW w:w="2497" w:type="dxa"/>
          </w:tcPr>
          <w:p>
            <w:pPr>
              <w:pStyle w:val="13"/>
              <w:spacing w:line="360" w:lineRule="auto"/>
              <w:rPr>
                <w:rFonts w:asciiTheme="minorEastAsia" w:hAnsiTheme="minorEastAsia" w:eastAsiaTheme="minorEastAsia"/>
                <w:sz w:val="21"/>
                <w:szCs w:val="21"/>
                <w:lang w:eastAsia="en-US"/>
              </w:rPr>
            </w:pPr>
          </w:p>
        </w:tc>
        <w:tc>
          <w:tcPr>
            <w:tcW w:w="2576" w:type="dxa"/>
          </w:tcPr>
          <w:p>
            <w:pPr>
              <w:pStyle w:val="13"/>
              <w:spacing w:line="360" w:lineRule="auto"/>
              <w:rPr>
                <w:rFonts w:asciiTheme="minorEastAsia" w:hAnsiTheme="minorEastAsia" w:eastAsiaTheme="minorEastAsia"/>
                <w:sz w:val="21"/>
                <w:szCs w:val="21"/>
                <w:lang w:eastAsia="en-US"/>
              </w:rPr>
            </w:pPr>
          </w:p>
        </w:tc>
        <w:tc>
          <w:tcPr>
            <w:tcW w:w="811" w:type="dxa"/>
          </w:tcPr>
          <w:p>
            <w:pPr>
              <w:pStyle w:val="13"/>
              <w:spacing w:line="360" w:lineRule="auto"/>
              <w:rPr>
                <w:rFonts w:asciiTheme="minorEastAsia" w:hAnsiTheme="minorEastAsia" w:eastAsiaTheme="minorEastAsia"/>
                <w:sz w:val="21"/>
                <w:szCs w:val="21"/>
                <w:lang w:eastAsia="en-US"/>
              </w:rPr>
            </w:pPr>
          </w:p>
        </w:tc>
      </w:tr>
    </w:tbl>
    <w:p/>
    <w:p>
      <w:pPr>
        <w:numPr>
          <w:ilvl w:val="1"/>
          <w:numId w:val="35"/>
        </w:numPr>
        <w:ind w:left="0" w:firstLine="632" w:firstLineChars="300"/>
        <w:rPr>
          <w:rFonts w:asciiTheme="minorHAnsi" w:hAnsiTheme="minorHAnsi" w:eastAsiaTheme="minorEastAsia" w:cstheme="minorBidi"/>
          <w:b/>
        </w:rPr>
      </w:pPr>
      <w:r>
        <w:rPr>
          <w:rFonts w:asciiTheme="minorHAnsi" w:hAnsiTheme="minorHAnsi" w:eastAsiaTheme="minorEastAsia" w:cstheme="minorBidi"/>
          <w:b/>
        </w:rPr>
        <w:t>技术响应表</w:t>
      </w:r>
    </w:p>
    <w:p>
      <w:pPr>
        <w:pStyle w:val="6"/>
        <w:spacing w:before="4" w:line="360" w:lineRule="auto"/>
        <w:rPr>
          <w:rFonts w:asciiTheme="minorEastAsia" w:hAnsiTheme="minorEastAsia" w:eastAsiaTheme="minorEastAsia"/>
          <w:b/>
          <w:sz w:val="21"/>
          <w:szCs w:val="21"/>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561"/>
        <w:gridCol w:w="2864"/>
        <w:gridCol w:w="2483"/>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1" w:type="dxa"/>
          </w:tcPr>
          <w:p>
            <w:pPr>
              <w:pStyle w:val="13"/>
              <w:spacing w:before="156" w:line="360" w:lineRule="auto"/>
              <w:ind w:left="120" w:right="10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561" w:type="dxa"/>
          </w:tcPr>
          <w:p>
            <w:pPr>
              <w:pStyle w:val="13"/>
              <w:spacing w:before="156" w:line="360" w:lineRule="auto"/>
              <w:ind w:left="29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2864" w:type="dxa"/>
          </w:tcPr>
          <w:p>
            <w:pPr>
              <w:pStyle w:val="13"/>
              <w:spacing w:line="360" w:lineRule="auto"/>
              <w:ind w:left="204" w:right="2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询价通知书规定的技术</w:t>
            </w:r>
          </w:p>
          <w:p>
            <w:pPr>
              <w:pStyle w:val="13"/>
              <w:spacing w:before="4" w:line="360" w:lineRule="auto"/>
              <w:ind w:left="204" w:right="2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参数要求</w:t>
            </w:r>
          </w:p>
        </w:tc>
        <w:tc>
          <w:tcPr>
            <w:tcW w:w="2483" w:type="dxa"/>
          </w:tcPr>
          <w:p>
            <w:pPr>
              <w:pStyle w:val="13"/>
              <w:spacing w:line="360" w:lineRule="auto"/>
              <w:ind w:left="134" w:right="12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所投产品的品牌、型</w:t>
            </w:r>
          </w:p>
          <w:p>
            <w:pPr>
              <w:pStyle w:val="13"/>
              <w:spacing w:before="4" w:line="360" w:lineRule="auto"/>
              <w:ind w:left="134" w:right="12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号及技术参数</w:t>
            </w:r>
          </w:p>
        </w:tc>
        <w:tc>
          <w:tcPr>
            <w:tcW w:w="858" w:type="dxa"/>
          </w:tcPr>
          <w:p>
            <w:pPr>
              <w:pStyle w:val="13"/>
              <w:spacing w:line="360" w:lineRule="auto"/>
              <w:ind w:left="185"/>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13"/>
              <w:spacing w:before="4" w:line="360" w:lineRule="auto"/>
              <w:ind w:left="185"/>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13"/>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561" w:type="dxa"/>
          </w:tcPr>
          <w:p>
            <w:pPr>
              <w:pStyle w:val="13"/>
              <w:spacing w:line="360" w:lineRule="auto"/>
              <w:rPr>
                <w:rFonts w:asciiTheme="minorEastAsia" w:hAnsiTheme="minorEastAsia" w:eastAsiaTheme="minorEastAsia"/>
                <w:sz w:val="21"/>
                <w:szCs w:val="21"/>
                <w:lang w:eastAsia="en-US"/>
              </w:rPr>
            </w:pPr>
          </w:p>
        </w:tc>
        <w:tc>
          <w:tcPr>
            <w:tcW w:w="2864" w:type="dxa"/>
          </w:tcPr>
          <w:p>
            <w:pPr>
              <w:pStyle w:val="13"/>
              <w:spacing w:line="360" w:lineRule="auto"/>
              <w:rPr>
                <w:rFonts w:asciiTheme="minorEastAsia" w:hAnsiTheme="minorEastAsia" w:eastAsiaTheme="minorEastAsia"/>
                <w:sz w:val="21"/>
                <w:szCs w:val="21"/>
                <w:lang w:eastAsia="en-US"/>
              </w:rPr>
            </w:pPr>
          </w:p>
        </w:tc>
        <w:tc>
          <w:tcPr>
            <w:tcW w:w="2483" w:type="dxa"/>
          </w:tcPr>
          <w:p>
            <w:pPr>
              <w:pStyle w:val="13"/>
              <w:spacing w:line="360" w:lineRule="auto"/>
              <w:rPr>
                <w:rFonts w:asciiTheme="minorEastAsia" w:hAnsiTheme="minorEastAsia" w:eastAsiaTheme="minorEastAsia"/>
                <w:sz w:val="21"/>
                <w:szCs w:val="21"/>
                <w:lang w:eastAsia="en-US"/>
              </w:rPr>
            </w:pPr>
          </w:p>
        </w:tc>
        <w:tc>
          <w:tcPr>
            <w:tcW w:w="858"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tcPr>
          <w:p>
            <w:pPr>
              <w:pStyle w:val="13"/>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561" w:type="dxa"/>
          </w:tcPr>
          <w:p>
            <w:pPr>
              <w:pStyle w:val="13"/>
              <w:spacing w:line="360" w:lineRule="auto"/>
              <w:rPr>
                <w:rFonts w:asciiTheme="minorEastAsia" w:hAnsiTheme="minorEastAsia" w:eastAsiaTheme="minorEastAsia"/>
                <w:sz w:val="21"/>
                <w:szCs w:val="21"/>
                <w:lang w:eastAsia="en-US"/>
              </w:rPr>
            </w:pPr>
          </w:p>
        </w:tc>
        <w:tc>
          <w:tcPr>
            <w:tcW w:w="2864" w:type="dxa"/>
          </w:tcPr>
          <w:p>
            <w:pPr>
              <w:pStyle w:val="13"/>
              <w:spacing w:line="360" w:lineRule="auto"/>
              <w:rPr>
                <w:rFonts w:asciiTheme="minorEastAsia" w:hAnsiTheme="minorEastAsia" w:eastAsiaTheme="minorEastAsia"/>
                <w:sz w:val="21"/>
                <w:szCs w:val="21"/>
                <w:lang w:eastAsia="en-US"/>
              </w:rPr>
            </w:pPr>
          </w:p>
        </w:tc>
        <w:tc>
          <w:tcPr>
            <w:tcW w:w="2483" w:type="dxa"/>
          </w:tcPr>
          <w:p>
            <w:pPr>
              <w:pStyle w:val="13"/>
              <w:spacing w:line="360" w:lineRule="auto"/>
              <w:rPr>
                <w:rFonts w:asciiTheme="minorEastAsia" w:hAnsiTheme="minorEastAsia" w:eastAsiaTheme="minorEastAsia"/>
                <w:sz w:val="21"/>
                <w:szCs w:val="21"/>
                <w:lang w:eastAsia="en-US"/>
              </w:rPr>
            </w:pPr>
          </w:p>
        </w:tc>
        <w:tc>
          <w:tcPr>
            <w:tcW w:w="858"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13"/>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561" w:type="dxa"/>
          </w:tcPr>
          <w:p>
            <w:pPr>
              <w:pStyle w:val="13"/>
              <w:spacing w:line="360" w:lineRule="auto"/>
              <w:rPr>
                <w:rFonts w:asciiTheme="minorEastAsia" w:hAnsiTheme="minorEastAsia" w:eastAsiaTheme="minorEastAsia"/>
                <w:sz w:val="21"/>
                <w:szCs w:val="21"/>
                <w:lang w:eastAsia="en-US"/>
              </w:rPr>
            </w:pPr>
          </w:p>
        </w:tc>
        <w:tc>
          <w:tcPr>
            <w:tcW w:w="2864" w:type="dxa"/>
          </w:tcPr>
          <w:p>
            <w:pPr>
              <w:pStyle w:val="13"/>
              <w:spacing w:line="360" w:lineRule="auto"/>
              <w:rPr>
                <w:rFonts w:asciiTheme="minorEastAsia" w:hAnsiTheme="minorEastAsia" w:eastAsiaTheme="minorEastAsia"/>
                <w:sz w:val="21"/>
                <w:szCs w:val="21"/>
                <w:lang w:eastAsia="en-US"/>
              </w:rPr>
            </w:pPr>
          </w:p>
        </w:tc>
        <w:tc>
          <w:tcPr>
            <w:tcW w:w="2483" w:type="dxa"/>
          </w:tcPr>
          <w:p>
            <w:pPr>
              <w:pStyle w:val="13"/>
              <w:spacing w:line="360" w:lineRule="auto"/>
              <w:rPr>
                <w:rFonts w:asciiTheme="minorEastAsia" w:hAnsiTheme="minorEastAsia" w:eastAsiaTheme="minorEastAsia"/>
                <w:sz w:val="21"/>
                <w:szCs w:val="21"/>
                <w:lang w:eastAsia="en-US"/>
              </w:rPr>
            </w:pPr>
          </w:p>
        </w:tc>
        <w:tc>
          <w:tcPr>
            <w:tcW w:w="858"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13"/>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561" w:type="dxa"/>
          </w:tcPr>
          <w:p>
            <w:pPr>
              <w:pStyle w:val="13"/>
              <w:spacing w:line="360" w:lineRule="auto"/>
              <w:rPr>
                <w:rFonts w:asciiTheme="minorEastAsia" w:hAnsiTheme="minorEastAsia" w:eastAsiaTheme="minorEastAsia"/>
                <w:sz w:val="21"/>
                <w:szCs w:val="21"/>
                <w:lang w:eastAsia="en-US"/>
              </w:rPr>
            </w:pPr>
          </w:p>
        </w:tc>
        <w:tc>
          <w:tcPr>
            <w:tcW w:w="2864" w:type="dxa"/>
          </w:tcPr>
          <w:p>
            <w:pPr>
              <w:pStyle w:val="13"/>
              <w:spacing w:line="360" w:lineRule="auto"/>
              <w:rPr>
                <w:rFonts w:asciiTheme="minorEastAsia" w:hAnsiTheme="minorEastAsia" w:eastAsiaTheme="minorEastAsia"/>
                <w:sz w:val="21"/>
                <w:szCs w:val="21"/>
                <w:lang w:eastAsia="en-US"/>
              </w:rPr>
            </w:pPr>
          </w:p>
        </w:tc>
        <w:tc>
          <w:tcPr>
            <w:tcW w:w="2483" w:type="dxa"/>
          </w:tcPr>
          <w:p>
            <w:pPr>
              <w:pStyle w:val="13"/>
              <w:spacing w:line="360" w:lineRule="auto"/>
              <w:rPr>
                <w:rFonts w:asciiTheme="minorEastAsia" w:hAnsiTheme="minorEastAsia" w:eastAsiaTheme="minorEastAsia"/>
                <w:sz w:val="21"/>
                <w:szCs w:val="21"/>
                <w:lang w:eastAsia="en-US"/>
              </w:rPr>
            </w:pPr>
          </w:p>
        </w:tc>
        <w:tc>
          <w:tcPr>
            <w:tcW w:w="858"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tcPr>
          <w:p>
            <w:pPr>
              <w:pStyle w:val="13"/>
              <w:spacing w:before="71" w:line="360" w:lineRule="auto"/>
              <w:ind w:left="7"/>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561" w:type="dxa"/>
          </w:tcPr>
          <w:p>
            <w:pPr>
              <w:pStyle w:val="13"/>
              <w:spacing w:line="360" w:lineRule="auto"/>
              <w:rPr>
                <w:rFonts w:asciiTheme="minorEastAsia" w:hAnsiTheme="minorEastAsia" w:eastAsiaTheme="minorEastAsia"/>
                <w:sz w:val="21"/>
                <w:szCs w:val="21"/>
                <w:lang w:eastAsia="en-US"/>
              </w:rPr>
            </w:pPr>
          </w:p>
        </w:tc>
        <w:tc>
          <w:tcPr>
            <w:tcW w:w="2864" w:type="dxa"/>
          </w:tcPr>
          <w:p>
            <w:pPr>
              <w:pStyle w:val="13"/>
              <w:spacing w:line="360" w:lineRule="auto"/>
              <w:rPr>
                <w:rFonts w:asciiTheme="minorEastAsia" w:hAnsiTheme="minorEastAsia" w:eastAsiaTheme="minorEastAsia"/>
                <w:sz w:val="21"/>
                <w:szCs w:val="21"/>
                <w:lang w:eastAsia="en-US"/>
              </w:rPr>
            </w:pPr>
          </w:p>
        </w:tc>
        <w:tc>
          <w:tcPr>
            <w:tcW w:w="2483" w:type="dxa"/>
          </w:tcPr>
          <w:p>
            <w:pPr>
              <w:pStyle w:val="13"/>
              <w:spacing w:line="360" w:lineRule="auto"/>
              <w:rPr>
                <w:rFonts w:asciiTheme="minorEastAsia" w:hAnsiTheme="minorEastAsia" w:eastAsiaTheme="minorEastAsia"/>
                <w:sz w:val="21"/>
                <w:szCs w:val="21"/>
                <w:lang w:eastAsia="en-US"/>
              </w:rPr>
            </w:pPr>
          </w:p>
        </w:tc>
        <w:tc>
          <w:tcPr>
            <w:tcW w:w="858" w:type="dxa"/>
          </w:tcPr>
          <w:p>
            <w:pPr>
              <w:pStyle w:val="13"/>
              <w:spacing w:line="360" w:lineRule="auto"/>
              <w:rPr>
                <w:rFonts w:asciiTheme="minorEastAsia" w:hAnsiTheme="minorEastAsia" w:eastAsiaTheme="minorEastAsia"/>
                <w:sz w:val="21"/>
                <w:szCs w:val="21"/>
                <w:lang w:eastAsia="en-US"/>
              </w:rPr>
            </w:pPr>
          </w:p>
        </w:tc>
      </w:tr>
    </w:tbl>
    <w:p/>
    <w:p>
      <w:pPr>
        <w:numPr>
          <w:ilvl w:val="1"/>
          <w:numId w:val="35"/>
        </w:numPr>
        <w:ind w:left="0" w:firstLine="632" w:firstLineChars="300"/>
        <w:rPr>
          <w:rFonts w:asciiTheme="minorHAnsi" w:hAnsiTheme="minorHAnsi" w:eastAsiaTheme="minorEastAsia" w:cstheme="minorBidi"/>
          <w:b/>
        </w:rPr>
      </w:pPr>
      <w:r>
        <w:rPr>
          <w:rFonts w:asciiTheme="minorHAnsi" w:hAnsiTheme="minorHAnsi" w:eastAsiaTheme="minorEastAsia" w:cstheme="minorBidi"/>
          <w:b/>
        </w:rPr>
        <w:t>货物说明一览表</w:t>
      </w:r>
    </w:p>
    <w:p>
      <w:pPr>
        <w:pStyle w:val="6"/>
        <w:spacing w:before="4" w:line="360" w:lineRule="auto"/>
        <w:rPr>
          <w:rFonts w:asciiTheme="minorEastAsia" w:hAnsiTheme="minorEastAsia" w:eastAsiaTheme="minorEastAsia"/>
          <w:b/>
          <w:sz w:val="21"/>
          <w:szCs w:val="21"/>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19"/>
        <w:gridCol w:w="1421"/>
        <w:gridCol w:w="1421"/>
        <w:gridCol w:w="1421"/>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421" w:type="dxa"/>
          </w:tcPr>
          <w:p>
            <w:pPr>
              <w:pStyle w:val="13"/>
              <w:spacing w:before="105" w:line="360" w:lineRule="auto"/>
              <w:ind w:left="22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1419" w:type="dxa"/>
          </w:tcPr>
          <w:p>
            <w:pPr>
              <w:pStyle w:val="13"/>
              <w:spacing w:line="360" w:lineRule="auto"/>
              <w:rPr>
                <w:rFonts w:asciiTheme="minorEastAsia" w:hAnsiTheme="minorEastAsia" w:eastAsiaTheme="minorEastAsia"/>
                <w:sz w:val="21"/>
                <w:szCs w:val="21"/>
                <w:lang w:eastAsia="en-US"/>
              </w:rPr>
            </w:pPr>
          </w:p>
        </w:tc>
        <w:tc>
          <w:tcPr>
            <w:tcW w:w="1421" w:type="dxa"/>
          </w:tcPr>
          <w:p>
            <w:pPr>
              <w:pStyle w:val="13"/>
              <w:spacing w:before="105" w:line="360" w:lineRule="auto"/>
              <w:ind w:left="22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品牌型号</w:t>
            </w:r>
          </w:p>
        </w:tc>
        <w:tc>
          <w:tcPr>
            <w:tcW w:w="1421" w:type="dxa"/>
          </w:tcPr>
          <w:p>
            <w:pPr>
              <w:pStyle w:val="13"/>
              <w:spacing w:line="360" w:lineRule="auto"/>
              <w:rPr>
                <w:rFonts w:asciiTheme="minorEastAsia" w:hAnsiTheme="minorEastAsia" w:eastAsiaTheme="minorEastAsia"/>
                <w:sz w:val="21"/>
                <w:szCs w:val="21"/>
                <w:lang w:eastAsia="en-US"/>
              </w:rPr>
            </w:pPr>
          </w:p>
        </w:tc>
        <w:tc>
          <w:tcPr>
            <w:tcW w:w="1421" w:type="dxa"/>
          </w:tcPr>
          <w:p>
            <w:pPr>
              <w:pStyle w:val="13"/>
              <w:spacing w:before="105" w:line="360" w:lineRule="auto"/>
              <w:ind w:left="46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数量</w:t>
            </w:r>
          </w:p>
        </w:tc>
        <w:tc>
          <w:tcPr>
            <w:tcW w:w="1422"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525" w:type="dxa"/>
            <w:gridSpan w:val="6"/>
          </w:tcPr>
          <w:p>
            <w:pPr>
              <w:pStyle w:val="13"/>
              <w:spacing w:line="360" w:lineRule="auto"/>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所投产品的技术参数及性能说明：</w:t>
            </w:r>
          </w:p>
        </w:tc>
      </w:tr>
    </w:tbl>
    <w:p>
      <w:pPr>
        <w:pStyle w:val="6"/>
        <w:spacing w:before="80"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lang w:eastAsia="zh-CN"/>
        </w:rPr>
        <w:t>字盖</w:t>
      </w:r>
      <w:r>
        <w:rPr>
          <w:rFonts w:asciiTheme="minorEastAsia" w:hAnsiTheme="minorEastAsia" w:eastAsiaTheme="minorEastAsia"/>
          <w:sz w:val="21"/>
          <w:szCs w:val="21"/>
        </w:rPr>
        <w:t>章：</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六、供货安装（调试）方案</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(供应商可自行制作格式)</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七、售后服务与维保方案</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(供应商可自行制作格式)</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八、联合体协议</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（不允许联合体报价或未组成联合体的，不需此件；允许联合体报价且供应商为联合体的，请将此件加盖公章后制成扫描件上传）</w:t>
      </w:r>
    </w:p>
    <w:p>
      <w:pPr>
        <w:pStyle w:val="6"/>
        <w:tabs>
          <w:tab w:val="left" w:pos="5575"/>
        </w:tabs>
        <w:spacing w:before="172" w:line="360" w:lineRule="auto"/>
        <w:ind w:left="654" w:right="3068"/>
        <w:rPr>
          <w:rFonts w:asciiTheme="minorEastAsia" w:hAnsiTheme="minorEastAsia" w:eastAsiaTheme="minorEastAsia"/>
          <w:sz w:val="21"/>
          <w:szCs w:val="21"/>
        </w:rPr>
      </w:pPr>
      <w:r>
        <w:rPr>
          <w:rFonts w:asciiTheme="minorEastAsia" w:hAnsiTheme="minorEastAsia" w:eastAsiaTheme="minorEastAsia"/>
          <w:sz w:val="21"/>
          <w:szCs w:val="21"/>
        </w:rPr>
        <w:t>联合体成员一名称：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6"/>
        <w:spacing w:before="1" w:line="360" w:lineRule="auto"/>
        <w:ind w:left="65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6"/>
        <w:spacing w:before="161" w:line="360" w:lineRule="auto"/>
        <w:ind w:left="220" w:right="238" w:firstLine="434"/>
        <w:rPr>
          <w:rFonts w:asciiTheme="minorEastAsia" w:hAnsiTheme="minorEastAsia" w:eastAsiaTheme="minorEastAsia"/>
          <w:sz w:val="21"/>
          <w:szCs w:val="21"/>
        </w:rPr>
      </w:pPr>
      <w:r>
        <w:rPr>
          <w:rFonts w:asciiTheme="minorEastAsia" w:hAnsiTheme="minorEastAsia" w:eastAsiaTheme="minorEastAsia"/>
          <w:sz w:val="21"/>
          <w:szCs w:val="21"/>
        </w:rPr>
        <w:t>上述各成员单位经过友好协商，自愿组成联合体，共同参加本项目的报价， 现就联合体事宜订立如下协议：</w:t>
      </w:r>
    </w:p>
    <w:p>
      <w:pPr>
        <w:pStyle w:val="15"/>
        <w:numPr>
          <w:ilvl w:val="0"/>
          <w:numId w:val="36"/>
        </w:numPr>
        <w:tabs>
          <w:tab w:val="left" w:pos="2815"/>
          <w:tab w:val="left" w:pos="2816"/>
        </w:tabs>
        <w:spacing w:before="1" w:line="360" w:lineRule="auto"/>
        <w:ind w:hanging="2162"/>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51072" behindDoc="0" locked="0" layoutInCell="1" allowOverlap="1">
                <wp:simplePos x="0" y="0"/>
                <wp:positionH relativeFrom="page">
                  <wp:posOffset>1571625</wp:posOffset>
                </wp:positionH>
                <wp:positionV relativeFrom="paragraph">
                  <wp:posOffset>178435</wp:posOffset>
                </wp:positionV>
                <wp:extent cx="1219200" cy="0"/>
                <wp:effectExtent l="0" t="0" r="0" b="0"/>
                <wp:wrapNone/>
                <wp:docPr id="243" name="直接连接符 243"/>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75pt;margin-top:14.05pt;height:0pt;width:96pt;mso-position-horizontal-relative:page;z-index:251651072;mso-width-relative:page;mso-height-relative:page;" filled="f" stroked="t" coordsize="21600,21600" o:gfxdata="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nZbg9YAAAAJAQAADwAAAAAAAAAB&#10;ACAAAAAiAAAAZHJzL2Rvd25yZXYueG1sUEsBAhQAFAAAAAgAh07iQKy1yrnZAQAAhwMAAA4AAAAA&#10;AAAAAQAgAAAAJQEAAGRycy9lMm9Eb2MueG1sUEsFBgAAAAAGAAYAWQEAAHA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（某成员单位名称）为联合体牵头人。</w:t>
      </w:r>
    </w:p>
    <w:p>
      <w:pPr>
        <w:pStyle w:val="15"/>
        <w:numPr>
          <w:ilvl w:val="0"/>
          <w:numId w:val="36"/>
        </w:numPr>
        <w:tabs>
          <w:tab w:val="left" w:pos="896"/>
        </w:tabs>
        <w:spacing w:before="161" w:line="360" w:lineRule="auto"/>
        <w:ind w:left="220"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本项目报价阶段，联合体牵头人负责项目的一切组织、协调工作，并授权代理人以联合体的名义参加项目的询价，代理人在提交响应文件、评审、合同签订过程中所签署的一切文件和处理与本项目有关的一切事务，联合体各方均予以承认并承担法律责任。联合体成交后，联合体各方共同与采购人签订合同，就本项目对采购人承担连带责任。</w:t>
      </w:r>
    </w:p>
    <w:p>
      <w:pPr>
        <w:pStyle w:val="15"/>
        <w:numPr>
          <w:ilvl w:val="0"/>
          <w:numId w:val="36"/>
        </w:numPr>
        <w:tabs>
          <w:tab w:val="left" w:pos="902"/>
        </w:tabs>
        <w:spacing w:before="3" w:line="360" w:lineRule="auto"/>
        <w:ind w:left="220" w:right="360" w:firstLine="434"/>
        <w:rPr>
          <w:rFonts w:asciiTheme="minorEastAsia" w:hAnsiTheme="minorEastAsia" w:eastAsiaTheme="minorEastAsia"/>
          <w:sz w:val="21"/>
          <w:szCs w:val="21"/>
        </w:rPr>
      </w:pPr>
      <w:r>
        <w:rPr>
          <w:rFonts w:asciiTheme="minorEastAsia" w:hAnsiTheme="minorEastAsia" w:eastAsiaTheme="minorEastAsia"/>
          <w:sz w:val="21"/>
          <w:szCs w:val="21"/>
        </w:rPr>
        <w:t>联合体各成员单位内部的职责分工及各方负责内容的合同金额占总合同金额的百分比如下：</w:t>
      </w:r>
    </w:p>
    <w:p>
      <w:pPr>
        <w:pStyle w:val="6"/>
        <w:tabs>
          <w:tab w:val="left" w:pos="3580"/>
          <w:tab w:val="left" w:pos="3998"/>
          <w:tab w:val="left" w:pos="5902"/>
        </w:tabs>
        <w:spacing w:before="1" w:line="360" w:lineRule="auto"/>
        <w:ind w:left="220" w:right="359"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46976" behindDoc="1" locked="0" layoutInCell="1" allowOverlap="1">
                <wp:simplePos x="0" y="0"/>
                <wp:positionH relativeFrom="page">
                  <wp:posOffset>2780665</wp:posOffset>
                </wp:positionH>
                <wp:positionV relativeFrom="paragraph">
                  <wp:posOffset>178435</wp:posOffset>
                </wp:positionV>
                <wp:extent cx="762000" cy="0"/>
                <wp:effectExtent l="0" t="0" r="0" b="0"/>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18.95pt;margin-top:14.05pt;height:0pt;width:60pt;mso-position-horizontal-relative:page;z-index:-251669504;mso-width-relative:page;mso-height-relative:page;" filled="f" stroked="t" coordsize="21600,21600" o:gfxdata="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w3Cv1gAAAAkBAAAPAAAAAAAAAAEAIAAA&#10;ACIAAABkcnMvZG93bnJldi54bWxQSwECFAAUAAAACACHTuJANDQN79UBAACGAwAADgAAAAAAAAAB&#10;ACAAAAAlAQAAZHJzL2Uyb0RvYy54bWxQSwUGAAAAAAYABgBZAQAAbAU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联合体成员一名称：</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6"/>
        <w:tabs>
          <w:tab w:val="left" w:pos="3580"/>
          <w:tab w:val="left" w:pos="3998"/>
          <w:tab w:val="left" w:pos="5902"/>
        </w:tabs>
        <w:spacing w:before="1" w:line="360" w:lineRule="auto"/>
        <w:ind w:left="220" w:right="359" w:firstLine="434"/>
        <w:rPr>
          <w:rFonts w:asciiTheme="minorEastAsia" w:hAnsiTheme="minorEastAsia" w:eastAsiaTheme="minorEastAsia"/>
          <w:sz w:val="21"/>
          <w:szCs w:val="21"/>
        </w:rPr>
      </w:pPr>
      <w:r>
        <w:rPr>
          <w:rFonts w:asciiTheme="minorEastAsia" w:hAnsiTheme="minorEastAsia" w:eastAsiaTheme="minorEastAsia"/>
          <w:sz w:val="21"/>
          <w:szCs w:val="21"/>
        </w:rPr>
        <w:t>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6"/>
        <w:spacing w:before="2" w:line="360" w:lineRule="auto"/>
        <w:ind w:left="65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15"/>
        <w:numPr>
          <w:ilvl w:val="0"/>
          <w:numId w:val="36"/>
        </w:numPr>
        <w:tabs>
          <w:tab w:val="left" w:pos="1020"/>
        </w:tabs>
        <w:spacing w:before="161" w:line="360" w:lineRule="auto"/>
        <w:ind w:left="220" w:right="360" w:firstLine="434"/>
        <w:rPr>
          <w:rFonts w:asciiTheme="minorEastAsia" w:hAnsiTheme="minorEastAsia" w:eastAsiaTheme="minorEastAsia"/>
          <w:sz w:val="21"/>
          <w:szCs w:val="21"/>
        </w:rPr>
      </w:pPr>
      <w:r>
        <w:rPr>
          <w:rFonts w:asciiTheme="minorEastAsia" w:hAnsiTheme="minorEastAsia" w:eastAsiaTheme="minorEastAsia"/>
          <w:sz w:val="21"/>
          <w:szCs w:val="21"/>
        </w:rPr>
        <w:t>响应文件编制、提交工作和联合体在成交后项目实施过程中的有关费用按各自承担的工作量分摊。</w:t>
      </w:r>
    </w:p>
    <w:p>
      <w:pPr>
        <w:pStyle w:val="15"/>
        <w:numPr>
          <w:ilvl w:val="0"/>
          <w:numId w:val="36"/>
        </w:numPr>
        <w:tabs>
          <w:tab w:val="left" w:pos="1020"/>
        </w:tabs>
        <w:spacing w:before="1" w:line="360" w:lineRule="auto"/>
        <w:ind w:left="220" w:right="364" w:firstLine="434"/>
        <w:rPr>
          <w:rFonts w:asciiTheme="minorEastAsia" w:hAnsiTheme="minorEastAsia" w:eastAsiaTheme="minorEastAsia"/>
          <w:sz w:val="21"/>
          <w:szCs w:val="21"/>
        </w:rPr>
      </w:pPr>
      <w:r>
        <w:rPr>
          <w:rFonts w:asciiTheme="minorEastAsia" w:hAnsiTheme="minorEastAsia" w:eastAsiaTheme="minorEastAsia"/>
          <w:sz w:val="21"/>
          <w:szCs w:val="21"/>
        </w:rPr>
        <w:t>联合体成交后，本联合体协议是合同的附件，对联合体各成员单位有合同约束力。</w:t>
      </w:r>
    </w:p>
    <w:p>
      <w:pPr>
        <w:pStyle w:val="15"/>
        <w:numPr>
          <w:ilvl w:val="0"/>
          <w:numId w:val="36"/>
        </w:numPr>
        <w:tabs>
          <w:tab w:val="left" w:pos="1020"/>
        </w:tabs>
        <w:spacing w:before="1" w:line="360" w:lineRule="auto"/>
        <w:ind w:left="220" w:right="356" w:firstLine="434"/>
        <w:rPr>
          <w:rFonts w:asciiTheme="minorEastAsia" w:hAnsiTheme="minorEastAsia" w:eastAsiaTheme="minorEastAsia"/>
          <w:sz w:val="21"/>
          <w:szCs w:val="21"/>
        </w:rPr>
      </w:pPr>
      <w:r>
        <w:rPr>
          <w:rFonts w:asciiTheme="minorEastAsia" w:hAnsiTheme="minorEastAsia" w:eastAsiaTheme="minorEastAsia"/>
          <w:sz w:val="21"/>
          <w:szCs w:val="21"/>
        </w:rPr>
        <w:t>本协议书自签署之日起生效，联合体未成交或者合同履行完毕后自动失效。</w:t>
      </w:r>
    </w:p>
    <w:p>
      <w:pPr>
        <w:pStyle w:val="6"/>
        <w:tabs>
          <w:tab w:val="left" w:pos="5095"/>
        </w:tabs>
        <w:spacing w:before="2"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联合体成员一：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6"/>
        <w:tabs>
          <w:tab w:val="left" w:pos="5095"/>
        </w:tabs>
        <w:spacing w:before="104" w:line="360" w:lineRule="auto"/>
        <w:ind w:left="654" w:right="2108"/>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（签字或盖章） 联合体成员二：</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6"/>
        <w:tabs>
          <w:tab w:val="left" w:pos="5095"/>
        </w:tabs>
        <w:spacing w:before="1"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（签字或盖章）</w:t>
      </w:r>
    </w:p>
    <w:p>
      <w:pPr>
        <w:pStyle w:val="6"/>
        <w:spacing w:before="161" w:line="360" w:lineRule="auto"/>
        <w:ind w:left="65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6"/>
        <w:tabs>
          <w:tab w:val="left" w:pos="7891"/>
        </w:tabs>
        <w:spacing w:line="360" w:lineRule="auto"/>
        <w:ind w:left="4901"/>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九、主要成交标的承诺函</w:t>
      </w:r>
    </w:p>
    <w:p>
      <w:pPr>
        <w:pStyle w:val="6"/>
        <w:spacing w:line="360" w:lineRule="auto"/>
        <w:rPr>
          <w:rFonts w:asciiTheme="minorEastAsia" w:hAnsiTheme="minorEastAsia" w:eastAsiaTheme="minorEastAsia"/>
          <w:b/>
          <w:sz w:val="21"/>
          <w:szCs w:val="21"/>
        </w:rPr>
      </w:pPr>
    </w:p>
    <w:p>
      <w:pPr>
        <w:pStyle w:val="6"/>
        <w:spacing w:line="360" w:lineRule="auto"/>
        <w:rPr>
          <w:rFonts w:asciiTheme="minorEastAsia" w:hAnsiTheme="minorEastAsia" w:eastAsiaTheme="minorEastAsia"/>
          <w:b/>
          <w:sz w:val="21"/>
          <w:szCs w:val="21"/>
        </w:rPr>
      </w:pPr>
    </w:p>
    <w:p>
      <w:pPr>
        <w:pStyle w:val="6"/>
        <w:spacing w:before="1" w:line="360" w:lineRule="auto"/>
        <w:ind w:left="220"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我单位同意成交公告中公示以下主要成交标的并承诺：响应文件中所提供的主要成交标的均真实有效。若被发现存在任何虚假、隐瞒情况，我单位承担由此产生的一切后果。</w:t>
      </w:r>
    </w:p>
    <w:p>
      <w:pPr>
        <w:pStyle w:val="6"/>
        <w:spacing w:line="360" w:lineRule="auto"/>
        <w:rPr>
          <w:rFonts w:asciiTheme="minorEastAsia" w:hAnsiTheme="minorEastAsia" w:eastAsiaTheme="minorEastAsia"/>
          <w:sz w:val="21"/>
          <w:szCs w:val="21"/>
        </w:rPr>
      </w:pPr>
    </w:p>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303"/>
        <w:gridCol w:w="2633"/>
        <w:gridCol w:w="1560"/>
        <w:gridCol w:w="1491"/>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708" w:type="dxa"/>
          </w:tcPr>
          <w:p>
            <w:pPr>
              <w:pStyle w:val="13"/>
              <w:spacing w:before="107"/>
              <w:ind w:left="92" w:right="85"/>
              <w:jc w:val="center"/>
              <w:rPr>
                <w:sz w:val="24"/>
                <w:lang w:eastAsia="en-US"/>
              </w:rPr>
            </w:pPr>
            <w:r>
              <w:rPr>
                <w:sz w:val="24"/>
                <w:lang w:eastAsia="en-US"/>
              </w:rPr>
              <w:t>序号</w:t>
            </w:r>
          </w:p>
        </w:tc>
        <w:tc>
          <w:tcPr>
            <w:tcW w:w="1303" w:type="dxa"/>
          </w:tcPr>
          <w:p>
            <w:pPr>
              <w:pStyle w:val="13"/>
              <w:spacing w:before="107"/>
              <w:ind w:left="170"/>
              <w:rPr>
                <w:sz w:val="24"/>
                <w:lang w:eastAsia="en-US"/>
              </w:rPr>
            </w:pPr>
            <w:r>
              <w:rPr>
                <w:sz w:val="24"/>
                <w:lang w:eastAsia="en-US"/>
              </w:rPr>
              <w:t>货物名称</w:t>
            </w:r>
          </w:p>
        </w:tc>
        <w:tc>
          <w:tcPr>
            <w:tcW w:w="2633" w:type="dxa"/>
            <w:tcBorders>
              <w:right w:val="single" w:color="000000" w:sz="6" w:space="0"/>
            </w:tcBorders>
          </w:tcPr>
          <w:p>
            <w:pPr>
              <w:pStyle w:val="13"/>
              <w:spacing w:before="107"/>
              <w:ind w:left="475"/>
              <w:rPr>
                <w:sz w:val="24"/>
                <w:lang w:eastAsia="en-US"/>
              </w:rPr>
            </w:pPr>
            <w:r>
              <w:rPr>
                <w:sz w:val="24"/>
                <w:lang w:eastAsia="en-US"/>
              </w:rPr>
              <w:t>品牌及规格型号</w:t>
            </w:r>
          </w:p>
        </w:tc>
        <w:tc>
          <w:tcPr>
            <w:tcW w:w="1560" w:type="dxa"/>
            <w:tcBorders>
              <w:left w:val="single" w:color="000000" w:sz="6" w:space="0"/>
            </w:tcBorders>
          </w:tcPr>
          <w:p>
            <w:pPr>
              <w:pStyle w:val="13"/>
              <w:spacing w:before="107"/>
              <w:ind w:left="517" w:right="509"/>
              <w:jc w:val="center"/>
              <w:rPr>
                <w:sz w:val="24"/>
                <w:lang w:eastAsia="en-US"/>
              </w:rPr>
            </w:pPr>
            <w:r>
              <w:rPr>
                <w:sz w:val="24"/>
                <w:lang w:eastAsia="en-US"/>
              </w:rPr>
              <w:t>数量</w:t>
            </w:r>
          </w:p>
        </w:tc>
        <w:tc>
          <w:tcPr>
            <w:tcW w:w="1491" w:type="dxa"/>
          </w:tcPr>
          <w:p>
            <w:pPr>
              <w:pStyle w:val="13"/>
              <w:spacing w:before="107"/>
              <w:ind w:left="484" w:right="476"/>
              <w:jc w:val="center"/>
              <w:rPr>
                <w:sz w:val="24"/>
                <w:lang w:eastAsia="en-US"/>
              </w:rPr>
            </w:pPr>
            <w:r>
              <w:rPr>
                <w:sz w:val="24"/>
                <w:lang w:eastAsia="en-US"/>
              </w:rPr>
              <w:t>单价</w:t>
            </w:r>
          </w:p>
        </w:tc>
        <w:tc>
          <w:tcPr>
            <w:tcW w:w="828" w:type="dxa"/>
          </w:tcPr>
          <w:p>
            <w:pPr>
              <w:pStyle w:val="13"/>
              <w:spacing w:before="107"/>
              <w:ind w:left="173"/>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13"/>
              <w:spacing w:before="79"/>
              <w:ind w:left="7"/>
              <w:jc w:val="center"/>
              <w:rPr>
                <w:sz w:val="24"/>
                <w:lang w:eastAsia="en-US"/>
              </w:rPr>
            </w:pPr>
            <w:r>
              <w:rPr>
                <w:sz w:val="24"/>
                <w:lang w:eastAsia="en-US"/>
              </w:rPr>
              <w:t>1</w:t>
            </w:r>
          </w:p>
        </w:tc>
        <w:tc>
          <w:tcPr>
            <w:tcW w:w="1303" w:type="dxa"/>
          </w:tcPr>
          <w:p>
            <w:pPr>
              <w:pStyle w:val="13"/>
              <w:rPr>
                <w:rFonts w:ascii="Times New Roman"/>
                <w:lang w:eastAsia="en-US"/>
              </w:rPr>
            </w:pPr>
          </w:p>
        </w:tc>
        <w:tc>
          <w:tcPr>
            <w:tcW w:w="2633" w:type="dxa"/>
            <w:tcBorders>
              <w:right w:val="single" w:color="000000" w:sz="6" w:space="0"/>
            </w:tcBorders>
          </w:tcPr>
          <w:p>
            <w:pPr>
              <w:pStyle w:val="13"/>
              <w:rPr>
                <w:rFonts w:ascii="Times New Roman"/>
                <w:lang w:eastAsia="en-US"/>
              </w:rPr>
            </w:pPr>
          </w:p>
        </w:tc>
        <w:tc>
          <w:tcPr>
            <w:tcW w:w="1560" w:type="dxa"/>
            <w:tcBorders>
              <w:left w:val="single" w:color="000000" w:sz="6" w:space="0"/>
            </w:tcBorders>
          </w:tcPr>
          <w:p>
            <w:pPr>
              <w:pStyle w:val="13"/>
              <w:rPr>
                <w:rFonts w:ascii="Times New Roman"/>
                <w:lang w:eastAsia="en-US"/>
              </w:rPr>
            </w:pPr>
          </w:p>
        </w:tc>
        <w:tc>
          <w:tcPr>
            <w:tcW w:w="1491" w:type="dxa"/>
          </w:tcPr>
          <w:p>
            <w:pPr>
              <w:pStyle w:val="13"/>
              <w:rPr>
                <w:rFonts w:ascii="Times New Roman"/>
                <w:lang w:eastAsia="en-US"/>
              </w:rPr>
            </w:pPr>
          </w:p>
        </w:tc>
        <w:tc>
          <w:tcPr>
            <w:tcW w:w="828"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08" w:type="dxa"/>
          </w:tcPr>
          <w:p>
            <w:pPr>
              <w:pStyle w:val="13"/>
              <w:spacing w:before="79"/>
              <w:ind w:left="7"/>
              <w:jc w:val="center"/>
              <w:rPr>
                <w:sz w:val="24"/>
                <w:lang w:eastAsia="en-US"/>
              </w:rPr>
            </w:pPr>
            <w:r>
              <w:rPr>
                <w:sz w:val="24"/>
                <w:lang w:eastAsia="en-US"/>
              </w:rPr>
              <w:t>2</w:t>
            </w:r>
          </w:p>
        </w:tc>
        <w:tc>
          <w:tcPr>
            <w:tcW w:w="1303" w:type="dxa"/>
          </w:tcPr>
          <w:p>
            <w:pPr>
              <w:pStyle w:val="13"/>
              <w:rPr>
                <w:rFonts w:ascii="Times New Roman"/>
                <w:lang w:eastAsia="en-US"/>
              </w:rPr>
            </w:pPr>
          </w:p>
        </w:tc>
        <w:tc>
          <w:tcPr>
            <w:tcW w:w="2633" w:type="dxa"/>
            <w:tcBorders>
              <w:right w:val="single" w:color="000000" w:sz="6" w:space="0"/>
            </w:tcBorders>
          </w:tcPr>
          <w:p>
            <w:pPr>
              <w:pStyle w:val="13"/>
              <w:rPr>
                <w:rFonts w:ascii="Times New Roman"/>
                <w:lang w:eastAsia="en-US"/>
              </w:rPr>
            </w:pPr>
          </w:p>
        </w:tc>
        <w:tc>
          <w:tcPr>
            <w:tcW w:w="1560" w:type="dxa"/>
            <w:tcBorders>
              <w:left w:val="single" w:color="000000" w:sz="6" w:space="0"/>
            </w:tcBorders>
          </w:tcPr>
          <w:p>
            <w:pPr>
              <w:pStyle w:val="13"/>
              <w:rPr>
                <w:rFonts w:ascii="Times New Roman"/>
                <w:lang w:eastAsia="en-US"/>
              </w:rPr>
            </w:pPr>
          </w:p>
        </w:tc>
        <w:tc>
          <w:tcPr>
            <w:tcW w:w="1491" w:type="dxa"/>
          </w:tcPr>
          <w:p>
            <w:pPr>
              <w:pStyle w:val="13"/>
              <w:rPr>
                <w:rFonts w:ascii="Times New Roman"/>
                <w:lang w:eastAsia="en-US"/>
              </w:rPr>
            </w:pPr>
          </w:p>
        </w:tc>
        <w:tc>
          <w:tcPr>
            <w:tcW w:w="828"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13"/>
              <w:spacing w:before="79"/>
              <w:ind w:left="7"/>
              <w:jc w:val="center"/>
              <w:rPr>
                <w:sz w:val="24"/>
                <w:lang w:eastAsia="en-US"/>
              </w:rPr>
            </w:pPr>
            <w:r>
              <w:rPr>
                <w:sz w:val="24"/>
                <w:lang w:eastAsia="en-US"/>
              </w:rPr>
              <w:t>3</w:t>
            </w:r>
          </w:p>
        </w:tc>
        <w:tc>
          <w:tcPr>
            <w:tcW w:w="1303" w:type="dxa"/>
          </w:tcPr>
          <w:p>
            <w:pPr>
              <w:pStyle w:val="13"/>
              <w:rPr>
                <w:rFonts w:ascii="Times New Roman"/>
                <w:lang w:eastAsia="en-US"/>
              </w:rPr>
            </w:pPr>
          </w:p>
        </w:tc>
        <w:tc>
          <w:tcPr>
            <w:tcW w:w="2633" w:type="dxa"/>
            <w:tcBorders>
              <w:right w:val="single" w:color="000000" w:sz="6" w:space="0"/>
            </w:tcBorders>
          </w:tcPr>
          <w:p>
            <w:pPr>
              <w:pStyle w:val="13"/>
              <w:rPr>
                <w:rFonts w:ascii="Times New Roman"/>
                <w:lang w:eastAsia="en-US"/>
              </w:rPr>
            </w:pPr>
          </w:p>
        </w:tc>
        <w:tc>
          <w:tcPr>
            <w:tcW w:w="1560" w:type="dxa"/>
            <w:tcBorders>
              <w:left w:val="single" w:color="000000" w:sz="6" w:space="0"/>
            </w:tcBorders>
          </w:tcPr>
          <w:p>
            <w:pPr>
              <w:pStyle w:val="13"/>
              <w:rPr>
                <w:rFonts w:ascii="Times New Roman"/>
                <w:lang w:eastAsia="en-US"/>
              </w:rPr>
            </w:pPr>
          </w:p>
        </w:tc>
        <w:tc>
          <w:tcPr>
            <w:tcW w:w="1491" w:type="dxa"/>
          </w:tcPr>
          <w:p>
            <w:pPr>
              <w:pStyle w:val="13"/>
              <w:rPr>
                <w:rFonts w:ascii="Times New Roman"/>
                <w:lang w:eastAsia="en-US"/>
              </w:rPr>
            </w:pPr>
          </w:p>
        </w:tc>
        <w:tc>
          <w:tcPr>
            <w:tcW w:w="828"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13"/>
              <w:spacing w:before="79"/>
              <w:ind w:left="7"/>
              <w:jc w:val="center"/>
              <w:rPr>
                <w:sz w:val="24"/>
                <w:lang w:eastAsia="en-US"/>
              </w:rPr>
            </w:pPr>
            <w:r>
              <w:rPr>
                <w:sz w:val="24"/>
                <w:lang w:eastAsia="en-US"/>
              </w:rPr>
              <w:t>4</w:t>
            </w:r>
          </w:p>
        </w:tc>
        <w:tc>
          <w:tcPr>
            <w:tcW w:w="1303" w:type="dxa"/>
          </w:tcPr>
          <w:p>
            <w:pPr>
              <w:pStyle w:val="13"/>
              <w:rPr>
                <w:rFonts w:ascii="Times New Roman"/>
                <w:lang w:eastAsia="en-US"/>
              </w:rPr>
            </w:pPr>
          </w:p>
        </w:tc>
        <w:tc>
          <w:tcPr>
            <w:tcW w:w="2633" w:type="dxa"/>
            <w:tcBorders>
              <w:right w:val="single" w:color="000000" w:sz="6" w:space="0"/>
            </w:tcBorders>
          </w:tcPr>
          <w:p>
            <w:pPr>
              <w:pStyle w:val="13"/>
              <w:rPr>
                <w:rFonts w:ascii="Times New Roman"/>
                <w:lang w:eastAsia="en-US"/>
              </w:rPr>
            </w:pPr>
          </w:p>
        </w:tc>
        <w:tc>
          <w:tcPr>
            <w:tcW w:w="1560" w:type="dxa"/>
            <w:tcBorders>
              <w:left w:val="single" w:color="000000" w:sz="6" w:space="0"/>
            </w:tcBorders>
          </w:tcPr>
          <w:p>
            <w:pPr>
              <w:pStyle w:val="13"/>
              <w:rPr>
                <w:rFonts w:ascii="Times New Roman"/>
                <w:lang w:eastAsia="en-US"/>
              </w:rPr>
            </w:pPr>
          </w:p>
        </w:tc>
        <w:tc>
          <w:tcPr>
            <w:tcW w:w="1491" w:type="dxa"/>
          </w:tcPr>
          <w:p>
            <w:pPr>
              <w:pStyle w:val="13"/>
              <w:rPr>
                <w:rFonts w:ascii="Times New Roman"/>
                <w:lang w:eastAsia="en-US"/>
              </w:rPr>
            </w:pPr>
          </w:p>
        </w:tc>
        <w:tc>
          <w:tcPr>
            <w:tcW w:w="828"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08" w:type="dxa"/>
          </w:tcPr>
          <w:p>
            <w:pPr>
              <w:pStyle w:val="13"/>
              <w:spacing w:before="81"/>
              <w:ind w:left="7"/>
              <w:jc w:val="center"/>
              <w:rPr>
                <w:sz w:val="24"/>
                <w:lang w:eastAsia="en-US"/>
              </w:rPr>
            </w:pPr>
            <w:r>
              <w:rPr>
                <w:sz w:val="24"/>
                <w:lang w:eastAsia="en-US"/>
              </w:rPr>
              <w:t>5</w:t>
            </w:r>
          </w:p>
        </w:tc>
        <w:tc>
          <w:tcPr>
            <w:tcW w:w="1303" w:type="dxa"/>
          </w:tcPr>
          <w:p>
            <w:pPr>
              <w:pStyle w:val="13"/>
              <w:rPr>
                <w:rFonts w:ascii="Times New Roman"/>
                <w:lang w:eastAsia="en-US"/>
              </w:rPr>
            </w:pPr>
          </w:p>
        </w:tc>
        <w:tc>
          <w:tcPr>
            <w:tcW w:w="2633" w:type="dxa"/>
            <w:tcBorders>
              <w:right w:val="single" w:color="000000" w:sz="6" w:space="0"/>
            </w:tcBorders>
          </w:tcPr>
          <w:p>
            <w:pPr>
              <w:pStyle w:val="13"/>
              <w:rPr>
                <w:rFonts w:ascii="Times New Roman"/>
                <w:lang w:eastAsia="en-US"/>
              </w:rPr>
            </w:pPr>
          </w:p>
        </w:tc>
        <w:tc>
          <w:tcPr>
            <w:tcW w:w="1560" w:type="dxa"/>
            <w:tcBorders>
              <w:left w:val="single" w:color="000000" w:sz="6" w:space="0"/>
            </w:tcBorders>
          </w:tcPr>
          <w:p>
            <w:pPr>
              <w:pStyle w:val="13"/>
              <w:rPr>
                <w:rFonts w:ascii="Times New Roman"/>
                <w:lang w:eastAsia="en-US"/>
              </w:rPr>
            </w:pPr>
          </w:p>
        </w:tc>
        <w:tc>
          <w:tcPr>
            <w:tcW w:w="1491" w:type="dxa"/>
          </w:tcPr>
          <w:p>
            <w:pPr>
              <w:pStyle w:val="13"/>
              <w:rPr>
                <w:rFonts w:ascii="Times New Roman"/>
                <w:lang w:eastAsia="en-US"/>
              </w:rPr>
            </w:pPr>
          </w:p>
        </w:tc>
        <w:tc>
          <w:tcPr>
            <w:tcW w:w="828" w:type="dxa"/>
          </w:tcPr>
          <w:p>
            <w:pPr>
              <w:pStyle w:val="13"/>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13"/>
              <w:spacing w:before="79"/>
              <w:ind w:left="92" w:right="85"/>
              <w:jc w:val="center"/>
              <w:rPr>
                <w:sz w:val="24"/>
                <w:lang w:eastAsia="en-US"/>
              </w:rPr>
            </w:pPr>
            <w:r>
              <w:rPr>
                <w:w w:val="200"/>
                <w:sz w:val="24"/>
                <w:lang w:eastAsia="en-US"/>
              </w:rPr>
              <w:t>„„</w:t>
            </w:r>
          </w:p>
        </w:tc>
        <w:tc>
          <w:tcPr>
            <w:tcW w:w="1303" w:type="dxa"/>
          </w:tcPr>
          <w:p>
            <w:pPr>
              <w:pStyle w:val="13"/>
              <w:rPr>
                <w:rFonts w:ascii="Times New Roman"/>
                <w:lang w:eastAsia="en-US"/>
              </w:rPr>
            </w:pPr>
          </w:p>
        </w:tc>
        <w:tc>
          <w:tcPr>
            <w:tcW w:w="2633" w:type="dxa"/>
            <w:tcBorders>
              <w:right w:val="single" w:color="000000" w:sz="6" w:space="0"/>
            </w:tcBorders>
          </w:tcPr>
          <w:p>
            <w:pPr>
              <w:pStyle w:val="13"/>
              <w:rPr>
                <w:rFonts w:ascii="Times New Roman"/>
                <w:lang w:eastAsia="en-US"/>
              </w:rPr>
            </w:pPr>
          </w:p>
        </w:tc>
        <w:tc>
          <w:tcPr>
            <w:tcW w:w="1560" w:type="dxa"/>
            <w:tcBorders>
              <w:left w:val="single" w:color="000000" w:sz="6" w:space="0"/>
            </w:tcBorders>
          </w:tcPr>
          <w:p>
            <w:pPr>
              <w:pStyle w:val="13"/>
              <w:rPr>
                <w:rFonts w:ascii="Times New Roman"/>
                <w:lang w:eastAsia="en-US"/>
              </w:rPr>
            </w:pPr>
          </w:p>
        </w:tc>
        <w:tc>
          <w:tcPr>
            <w:tcW w:w="1491" w:type="dxa"/>
          </w:tcPr>
          <w:p>
            <w:pPr>
              <w:pStyle w:val="13"/>
              <w:rPr>
                <w:rFonts w:ascii="Times New Roman"/>
                <w:lang w:eastAsia="en-US"/>
              </w:rPr>
            </w:pPr>
          </w:p>
        </w:tc>
        <w:tc>
          <w:tcPr>
            <w:tcW w:w="828" w:type="dxa"/>
          </w:tcPr>
          <w:p>
            <w:pPr>
              <w:pStyle w:val="13"/>
              <w:rPr>
                <w:rFonts w:ascii="Times New Roman"/>
                <w:lang w:eastAsia="en-US"/>
              </w:rPr>
            </w:pPr>
          </w:p>
        </w:tc>
      </w:tr>
    </w:tbl>
    <w:p>
      <w:pPr>
        <w:pStyle w:val="6"/>
        <w:spacing w:line="360" w:lineRule="auto"/>
        <w:rPr>
          <w:rFonts w:asciiTheme="minorEastAsia" w:hAnsiTheme="minorEastAsia" w:eastAsiaTheme="minorEastAsia"/>
          <w:sz w:val="21"/>
          <w:szCs w:val="21"/>
        </w:rPr>
      </w:pPr>
    </w:p>
    <w:p>
      <w:pPr>
        <w:pStyle w:val="6"/>
        <w:spacing w:before="4" w:line="360" w:lineRule="auto"/>
        <w:rPr>
          <w:rFonts w:asciiTheme="minorEastAsia" w:hAnsiTheme="minorEastAsia" w:eastAsiaTheme="minorEastAsia"/>
          <w:sz w:val="21"/>
          <w:szCs w:val="21"/>
        </w:rPr>
      </w:pPr>
    </w:p>
    <w:p>
      <w:pPr>
        <w:pStyle w:val="6"/>
        <w:tabs>
          <w:tab w:val="left" w:pos="6461"/>
          <w:tab w:val="left" w:pos="8556"/>
        </w:tabs>
        <w:spacing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lang w:eastAsia="zh-CN"/>
        </w:rPr>
        <w:t>字盖</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6"/>
        <w:spacing w:before="1" w:line="360" w:lineRule="auto"/>
        <w:rPr>
          <w:rFonts w:asciiTheme="minorEastAsia" w:hAnsiTheme="minorEastAsia" w:eastAsiaTheme="minorEastAsia"/>
          <w:sz w:val="21"/>
          <w:szCs w:val="21"/>
        </w:rPr>
      </w:pP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备注：</w:t>
      </w:r>
    </w:p>
    <w:p>
      <w:pPr>
        <w:pStyle w:val="6"/>
        <w:spacing w:before="9" w:line="360" w:lineRule="auto"/>
        <w:rPr>
          <w:rFonts w:asciiTheme="minorEastAsia" w:hAnsiTheme="minorEastAsia" w:eastAsiaTheme="minorEastAsia"/>
          <w:b/>
          <w:sz w:val="21"/>
          <w:szCs w:val="21"/>
        </w:rPr>
      </w:pPr>
    </w:p>
    <w:p>
      <w:pPr>
        <w:pStyle w:val="15"/>
        <w:numPr>
          <w:ilvl w:val="0"/>
          <w:numId w:val="37"/>
        </w:numPr>
        <w:tabs>
          <w:tab w:val="left" w:pos="896"/>
        </w:tabs>
        <w:spacing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表中所列内容为满足本项目要求的主要成交标的；</w:t>
      </w:r>
    </w:p>
    <w:p>
      <w:pPr>
        <w:pStyle w:val="15"/>
        <w:numPr>
          <w:ilvl w:val="0"/>
          <w:numId w:val="37"/>
        </w:numPr>
        <w:tabs>
          <w:tab w:val="left" w:pos="896"/>
        </w:tabs>
        <w:spacing w:before="161" w:line="360" w:lineRule="auto"/>
        <w:ind w:left="220" w:right="356" w:firstLine="434"/>
        <w:rPr>
          <w:rFonts w:asciiTheme="minorEastAsia" w:hAnsiTheme="minorEastAsia" w:eastAsiaTheme="minorEastAsia"/>
          <w:sz w:val="21"/>
          <w:szCs w:val="21"/>
        </w:rPr>
      </w:pPr>
      <w:r>
        <w:rPr>
          <w:rFonts w:asciiTheme="minorEastAsia" w:hAnsiTheme="minorEastAsia" w:eastAsiaTheme="minorEastAsia"/>
          <w:sz w:val="21"/>
          <w:szCs w:val="21"/>
        </w:rPr>
        <w:t>成交供应商提供的以上承诺情况（含货物名称、品牌、规格、型号、数量、单价），将按约定随成交公告同时公告。</w:t>
      </w:r>
    </w:p>
    <w:p>
      <w:pPr>
        <w:pStyle w:val="15"/>
        <w:numPr>
          <w:ilvl w:val="0"/>
          <w:numId w:val="37"/>
        </w:numPr>
        <w:tabs>
          <w:tab w:val="left" w:pos="896"/>
        </w:tabs>
        <w:spacing w:before="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本页《主要成交标的承诺函》由供应商准确填写。</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十、中小企业声明函</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（非中小企业产品不需此件）</w:t>
      </w:r>
    </w:p>
    <w:p>
      <w:pPr>
        <w:pStyle w:val="6"/>
        <w:spacing w:line="360" w:lineRule="auto"/>
        <w:rPr>
          <w:rFonts w:asciiTheme="minorEastAsia" w:hAnsiTheme="minorEastAsia" w:eastAsiaTheme="minorEastAsia"/>
          <w:sz w:val="21"/>
          <w:szCs w:val="21"/>
        </w:rPr>
      </w:pPr>
    </w:p>
    <w:p>
      <w:pPr>
        <w:pStyle w:val="6"/>
        <w:tabs>
          <w:tab w:val="left" w:pos="3744"/>
        </w:tabs>
        <w:spacing w:before="163" w:line="360" w:lineRule="auto"/>
        <w:ind w:left="220"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本公司郑重声明，根据《政府采购促进中小企业发展暂行办法》（财库〔2011〕181 号）的规定，本公司为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企业。即，本公司同时满足以下条件：</w:t>
      </w:r>
    </w:p>
    <w:p>
      <w:pPr>
        <w:pStyle w:val="15"/>
        <w:numPr>
          <w:ilvl w:val="0"/>
          <w:numId w:val="38"/>
        </w:numPr>
        <w:tabs>
          <w:tab w:val="left" w:pos="896"/>
          <w:tab w:val="left" w:pos="3103"/>
        </w:tabs>
        <w:spacing w:before="1" w:line="36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根据《工业和信息化部、国家统计局、国家发展和改革委员会、财政部关于印发中小企业划型标准规定的通知》（工信部联企业〔2011〕300 号）规定的划分标准，本公司为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w:t>
      </w:r>
    </w:p>
    <w:p>
      <w:pPr>
        <w:pStyle w:val="15"/>
        <w:numPr>
          <w:ilvl w:val="0"/>
          <w:numId w:val="38"/>
        </w:numPr>
        <w:tabs>
          <w:tab w:val="left" w:pos="919"/>
        </w:tabs>
        <w:spacing w:before="3" w:line="360" w:lineRule="auto"/>
        <w:ind w:left="918" w:hanging="265"/>
        <w:jc w:val="both"/>
        <w:rPr>
          <w:rFonts w:asciiTheme="minorEastAsia" w:hAnsiTheme="minorEastAsia" w:eastAsiaTheme="minorEastAsia"/>
          <w:sz w:val="21"/>
          <w:szCs w:val="21"/>
        </w:rPr>
      </w:pPr>
      <w:r>
        <w:rPr>
          <w:rFonts w:asciiTheme="minorEastAsia" w:hAnsiTheme="minorEastAsia" w:eastAsiaTheme="minorEastAsia"/>
          <w:sz w:val="21"/>
          <w:szCs w:val="21"/>
        </w:rPr>
        <w:t>本公司参加本项目采购活动提供本企业制造的货物， 或者提供其他</w:t>
      </w:r>
    </w:p>
    <w:p>
      <w:pPr>
        <w:spacing w:before="160" w:line="360" w:lineRule="auto"/>
        <w:ind w:left="220" w:right="359"/>
        <w:rPr>
          <w:rFonts w:asciiTheme="minorEastAsia" w:hAnsiTheme="minorEastAsia" w:eastAsiaTheme="minorEastAsia"/>
        </w:rPr>
      </w:pPr>
      <w:r>
        <w:rPr>
          <w:rFonts w:asciiTheme="minorEastAsia" w:hAnsiTheme="minorEastAsia" w:eastAsiaTheme="minorEastAsia"/>
          <w:b/>
          <w:u w:val="single"/>
        </w:rPr>
        <w:t>（请填写：中型/小型/微型）</w:t>
      </w:r>
      <w:r>
        <w:rPr>
          <w:rFonts w:asciiTheme="minorEastAsia" w:hAnsiTheme="minorEastAsia" w:eastAsiaTheme="minorEastAsia"/>
        </w:rPr>
        <w:t>企业制造的货物。本条所称货物不包括使用大型企业注册商标的货物。详见附表 1</w:t>
      </w:r>
    </w:p>
    <w:p>
      <w:pPr>
        <w:pStyle w:val="6"/>
        <w:spacing w:before="2"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本公司对上述声明的真实性负责。如有虚假，将依法承担相应责任。</w:t>
      </w:r>
    </w:p>
    <w:p>
      <w:pPr>
        <w:pStyle w:val="6"/>
        <w:tabs>
          <w:tab w:val="left" w:pos="6461"/>
          <w:tab w:val="left" w:pos="8556"/>
        </w:tabs>
        <w:spacing w:before="194"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lang w:eastAsia="zh-CN"/>
        </w:rPr>
        <w:t>字盖</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6"/>
        <w:spacing w:line="360" w:lineRule="auto"/>
        <w:rPr>
          <w:rFonts w:asciiTheme="minorEastAsia" w:hAnsiTheme="minorEastAsia" w:eastAsiaTheme="minorEastAsia"/>
          <w:sz w:val="21"/>
          <w:szCs w:val="21"/>
        </w:rPr>
      </w:pPr>
    </w:p>
    <w:p>
      <w:pPr>
        <w:pStyle w:val="6"/>
        <w:spacing w:before="206"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附表 1</w:t>
      </w:r>
    </w:p>
    <w:p>
      <w:pPr>
        <w:pStyle w:val="6"/>
        <w:spacing w:before="4" w:line="360" w:lineRule="auto"/>
        <w:rPr>
          <w:rFonts w:asciiTheme="minorEastAsia" w:hAnsiTheme="minorEastAsia" w:eastAsiaTheme="minorEastAsia"/>
          <w:sz w:val="21"/>
          <w:szCs w:val="21"/>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758"/>
        <w:gridCol w:w="907"/>
        <w:gridCol w:w="906"/>
        <w:gridCol w:w="906"/>
        <w:gridCol w:w="1118"/>
        <w:gridCol w:w="1226"/>
        <w:gridCol w:w="115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96" w:type="dxa"/>
          </w:tcPr>
          <w:p>
            <w:pPr>
              <w:pStyle w:val="13"/>
              <w:spacing w:before="156" w:line="36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758" w:type="dxa"/>
          </w:tcPr>
          <w:p>
            <w:pPr>
              <w:pStyle w:val="13"/>
              <w:spacing w:before="156" w:line="360" w:lineRule="auto"/>
              <w:ind w:left="13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品名</w:t>
            </w:r>
          </w:p>
        </w:tc>
        <w:tc>
          <w:tcPr>
            <w:tcW w:w="907" w:type="dxa"/>
          </w:tcPr>
          <w:p>
            <w:pPr>
              <w:pStyle w:val="13"/>
              <w:spacing w:before="156" w:line="360" w:lineRule="auto"/>
              <w:ind w:left="193" w:right="18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数量</w:t>
            </w:r>
          </w:p>
        </w:tc>
        <w:tc>
          <w:tcPr>
            <w:tcW w:w="906" w:type="dxa"/>
          </w:tcPr>
          <w:p>
            <w:pPr>
              <w:pStyle w:val="13"/>
              <w:spacing w:before="156" w:line="360" w:lineRule="auto"/>
              <w:ind w:left="194" w:right="18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单价</w:t>
            </w:r>
          </w:p>
        </w:tc>
        <w:tc>
          <w:tcPr>
            <w:tcW w:w="906" w:type="dxa"/>
          </w:tcPr>
          <w:p>
            <w:pPr>
              <w:pStyle w:val="13"/>
              <w:spacing w:before="156" w:line="360" w:lineRule="auto"/>
              <w:ind w:left="21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小计</w:t>
            </w:r>
          </w:p>
        </w:tc>
        <w:tc>
          <w:tcPr>
            <w:tcW w:w="1118" w:type="dxa"/>
          </w:tcPr>
          <w:p>
            <w:pPr>
              <w:pStyle w:val="13"/>
              <w:spacing w:before="156" w:line="360" w:lineRule="auto"/>
              <w:ind w:left="180" w:right="16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折扣率</w:t>
            </w:r>
          </w:p>
        </w:tc>
        <w:tc>
          <w:tcPr>
            <w:tcW w:w="1226" w:type="dxa"/>
          </w:tcPr>
          <w:p>
            <w:pPr>
              <w:pStyle w:val="13"/>
              <w:spacing w:before="156" w:line="360" w:lineRule="auto"/>
              <w:ind w:left="136"/>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扣除价格</w:t>
            </w:r>
          </w:p>
        </w:tc>
        <w:tc>
          <w:tcPr>
            <w:tcW w:w="1159" w:type="dxa"/>
          </w:tcPr>
          <w:p>
            <w:pPr>
              <w:pStyle w:val="13"/>
              <w:spacing w:line="360" w:lineRule="auto"/>
              <w:ind w:left="202" w:right="18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生产厂</w:t>
            </w:r>
          </w:p>
          <w:p>
            <w:pPr>
              <w:pStyle w:val="13"/>
              <w:spacing w:before="4"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家</w:t>
            </w:r>
          </w:p>
        </w:tc>
        <w:tc>
          <w:tcPr>
            <w:tcW w:w="825" w:type="dxa"/>
          </w:tcPr>
          <w:p>
            <w:pPr>
              <w:pStyle w:val="13"/>
              <w:spacing w:before="156" w:line="360" w:lineRule="auto"/>
              <w:ind w:left="158" w:right="13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758" w:type="dxa"/>
          </w:tcPr>
          <w:p>
            <w:pPr>
              <w:pStyle w:val="13"/>
              <w:spacing w:line="360" w:lineRule="auto"/>
              <w:rPr>
                <w:rFonts w:asciiTheme="minorEastAsia" w:hAnsiTheme="minorEastAsia" w:eastAsiaTheme="minorEastAsia"/>
                <w:sz w:val="21"/>
                <w:szCs w:val="21"/>
                <w:lang w:eastAsia="en-US"/>
              </w:rPr>
            </w:pPr>
          </w:p>
        </w:tc>
        <w:tc>
          <w:tcPr>
            <w:tcW w:w="907"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1118" w:type="dxa"/>
          </w:tcPr>
          <w:p>
            <w:pPr>
              <w:pStyle w:val="13"/>
              <w:spacing w:line="360" w:lineRule="auto"/>
              <w:rPr>
                <w:rFonts w:asciiTheme="minorEastAsia" w:hAnsiTheme="minorEastAsia" w:eastAsiaTheme="minorEastAsia"/>
                <w:sz w:val="21"/>
                <w:szCs w:val="21"/>
                <w:lang w:eastAsia="en-US"/>
              </w:rPr>
            </w:pPr>
          </w:p>
        </w:tc>
        <w:tc>
          <w:tcPr>
            <w:tcW w:w="1226" w:type="dxa"/>
          </w:tcPr>
          <w:p>
            <w:pPr>
              <w:pStyle w:val="13"/>
              <w:spacing w:line="360" w:lineRule="auto"/>
              <w:rPr>
                <w:rFonts w:asciiTheme="minorEastAsia" w:hAnsiTheme="minorEastAsia" w:eastAsiaTheme="minorEastAsia"/>
                <w:sz w:val="21"/>
                <w:szCs w:val="21"/>
                <w:lang w:eastAsia="en-US"/>
              </w:rPr>
            </w:pPr>
          </w:p>
        </w:tc>
        <w:tc>
          <w:tcPr>
            <w:tcW w:w="1159" w:type="dxa"/>
          </w:tcPr>
          <w:p>
            <w:pPr>
              <w:pStyle w:val="13"/>
              <w:spacing w:line="360" w:lineRule="auto"/>
              <w:rPr>
                <w:rFonts w:asciiTheme="minorEastAsia" w:hAnsiTheme="minorEastAsia" w:eastAsiaTheme="minorEastAsia"/>
                <w:sz w:val="21"/>
                <w:szCs w:val="21"/>
                <w:lang w:eastAsia="en-US"/>
              </w:rPr>
            </w:pPr>
          </w:p>
        </w:tc>
        <w:tc>
          <w:tcPr>
            <w:tcW w:w="825"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9"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758" w:type="dxa"/>
          </w:tcPr>
          <w:p>
            <w:pPr>
              <w:pStyle w:val="13"/>
              <w:spacing w:line="360" w:lineRule="auto"/>
              <w:rPr>
                <w:rFonts w:asciiTheme="minorEastAsia" w:hAnsiTheme="minorEastAsia" w:eastAsiaTheme="minorEastAsia"/>
                <w:sz w:val="21"/>
                <w:szCs w:val="21"/>
                <w:lang w:eastAsia="en-US"/>
              </w:rPr>
            </w:pPr>
          </w:p>
        </w:tc>
        <w:tc>
          <w:tcPr>
            <w:tcW w:w="907"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1118" w:type="dxa"/>
          </w:tcPr>
          <w:p>
            <w:pPr>
              <w:pStyle w:val="13"/>
              <w:spacing w:line="360" w:lineRule="auto"/>
              <w:rPr>
                <w:rFonts w:asciiTheme="minorEastAsia" w:hAnsiTheme="minorEastAsia" w:eastAsiaTheme="minorEastAsia"/>
                <w:sz w:val="21"/>
                <w:szCs w:val="21"/>
                <w:lang w:eastAsia="en-US"/>
              </w:rPr>
            </w:pPr>
          </w:p>
        </w:tc>
        <w:tc>
          <w:tcPr>
            <w:tcW w:w="1226" w:type="dxa"/>
          </w:tcPr>
          <w:p>
            <w:pPr>
              <w:pStyle w:val="13"/>
              <w:spacing w:line="360" w:lineRule="auto"/>
              <w:rPr>
                <w:rFonts w:asciiTheme="minorEastAsia" w:hAnsiTheme="minorEastAsia" w:eastAsiaTheme="minorEastAsia"/>
                <w:sz w:val="21"/>
                <w:szCs w:val="21"/>
                <w:lang w:eastAsia="en-US"/>
              </w:rPr>
            </w:pPr>
          </w:p>
        </w:tc>
        <w:tc>
          <w:tcPr>
            <w:tcW w:w="1159" w:type="dxa"/>
          </w:tcPr>
          <w:p>
            <w:pPr>
              <w:pStyle w:val="13"/>
              <w:spacing w:line="360" w:lineRule="auto"/>
              <w:rPr>
                <w:rFonts w:asciiTheme="minorEastAsia" w:hAnsiTheme="minorEastAsia" w:eastAsiaTheme="minorEastAsia"/>
                <w:sz w:val="21"/>
                <w:szCs w:val="21"/>
                <w:lang w:eastAsia="en-US"/>
              </w:rPr>
            </w:pPr>
          </w:p>
        </w:tc>
        <w:tc>
          <w:tcPr>
            <w:tcW w:w="825"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9"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758" w:type="dxa"/>
          </w:tcPr>
          <w:p>
            <w:pPr>
              <w:pStyle w:val="13"/>
              <w:spacing w:line="360" w:lineRule="auto"/>
              <w:rPr>
                <w:rFonts w:asciiTheme="minorEastAsia" w:hAnsiTheme="minorEastAsia" w:eastAsiaTheme="minorEastAsia"/>
                <w:sz w:val="21"/>
                <w:szCs w:val="21"/>
                <w:lang w:eastAsia="en-US"/>
              </w:rPr>
            </w:pPr>
          </w:p>
        </w:tc>
        <w:tc>
          <w:tcPr>
            <w:tcW w:w="907"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1118" w:type="dxa"/>
          </w:tcPr>
          <w:p>
            <w:pPr>
              <w:pStyle w:val="13"/>
              <w:spacing w:line="360" w:lineRule="auto"/>
              <w:rPr>
                <w:rFonts w:asciiTheme="minorEastAsia" w:hAnsiTheme="minorEastAsia" w:eastAsiaTheme="minorEastAsia"/>
                <w:sz w:val="21"/>
                <w:szCs w:val="21"/>
                <w:lang w:eastAsia="en-US"/>
              </w:rPr>
            </w:pPr>
          </w:p>
        </w:tc>
        <w:tc>
          <w:tcPr>
            <w:tcW w:w="1226" w:type="dxa"/>
          </w:tcPr>
          <w:p>
            <w:pPr>
              <w:pStyle w:val="13"/>
              <w:spacing w:line="360" w:lineRule="auto"/>
              <w:rPr>
                <w:rFonts w:asciiTheme="minorEastAsia" w:hAnsiTheme="minorEastAsia" w:eastAsiaTheme="minorEastAsia"/>
                <w:sz w:val="21"/>
                <w:szCs w:val="21"/>
                <w:lang w:eastAsia="en-US"/>
              </w:rPr>
            </w:pPr>
          </w:p>
        </w:tc>
        <w:tc>
          <w:tcPr>
            <w:tcW w:w="1159" w:type="dxa"/>
          </w:tcPr>
          <w:p>
            <w:pPr>
              <w:pStyle w:val="13"/>
              <w:spacing w:line="360" w:lineRule="auto"/>
              <w:rPr>
                <w:rFonts w:asciiTheme="minorEastAsia" w:hAnsiTheme="minorEastAsia" w:eastAsiaTheme="minorEastAsia"/>
                <w:sz w:val="21"/>
                <w:szCs w:val="21"/>
                <w:lang w:eastAsia="en-US"/>
              </w:rPr>
            </w:pPr>
          </w:p>
        </w:tc>
        <w:tc>
          <w:tcPr>
            <w:tcW w:w="825"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96" w:type="dxa"/>
          </w:tcPr>
          <w:p>
            <w:pPr>
              <w:pStyle w:val="13"/>
              <w:spacing w:before="79" w:line="36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758" w:type="dxa"/>
          </w:tcPr>
          <w:p>
            <w:pPr>
              <w:pStyle w:val="13"/>
              <w:spacing w:line="360" w:lineRule="auto"/>
              <w:rPr>
                <w:rFonts w:asciiTheme="minorEastAsia" w:hAnsiTheme="minorEastAsia" w:eastAsiaTheme="minorEastAsia"/>
                <w:sz w:val="21"/>
                <w:szCs w:val="21"/>
                <w:lang w:eastAsia="en-US"/>
              </w:rPr>
            </w:pPr>
          </w:p>
        </w:tc>
        <w:tc>
          <w:tcPr>
            <w:tcW w:w="907"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906" w:type="dxa"/>
          </w:tcPr>
          <w:p>
            <w:pPr>
              <w:pStyle w:val="13"/>
              <w:spacing w:line="360" w:lineRule="auto"/>
              <w:rPr>
                <w:rFonts w:asciiTheme="minorEastAsia" w:hAnsiTheme="minorEastAsia" w:eastAsiaTheme="minorEastAsia"/>
                <w:sz w:val="21"/>
                <w:szCs w:val="21"/>
                <w:lang w:eastAsia="en-US"/>
              </w:rPr>
            </w:pPr>
          </w:p>
        </w:tc>
        <w:tc>
          <w:tcPr>
            <w:tcW w:w="1118" w:type="dxa"/>
          </w:tcPr>
          <w:p>
            <w:pPr>
              <w:pStyle w:val="13"/>
              <w:spacing w:line="360" w:lineRule="auto"/>
              <w:rPr>
                <w:rFonts w:asciiTheme="minorEastAsia" w:hAnsiTheme="minorEastAsia" w:eastAsiaTheme="minorEastAsia"/>
                <w:sz w:val="21"/>
                <w:szCs w:val="21"/>
                <w:lang w:eastAsia="en-US"/>
              </w:rPr>
            </w:pPr>
          </w:p>
        </w:tc>
        <w:tc>
          <w:tcPr>
            <w:tcW w:w="1226" w:type="dxa"/>
          </w:tcPr>
          <w:p>
            <w:pPr>
              <w:pStyle w:val="13"/>
              <w:spacing w:line="360" w:lineRule="auto"/>
              <w:rPr>
                <w:rFonts w:asciiTheme="minorEastAsia" w:hAnsiTheme="minorEastAsia" w:eastAsiaTheme="minorEastAsia"/>
                <w:sz w:val="21"/>
                <w:szCs w:val="21"/>
                <w:lang w:eastAsia="en-US"/>
              </w:rPr>
            </w:pPr>
          </w:p>
        </w:tc>
        <w:tc>
          <w:tcPr>
            <w:tcW w:w="1159" w:type="dxa"/>
          </w:tcPr>
          <w:p>
            <w:pPr>
              <w:pStyle w:val="13"/>
              <w:spacing w:line="360" w:lineRule="auto"/>
              <w:rPr>
                <w:rFonts w:asciiTheme="minorEastAsia" w:hAnsiTheme="minorEastAsia" w:eastAsiaTheme="minorEastAsia"/>
                <w:sz w:val="21"/>
                <w:szCs w:val="21"/>
                <w:lang w:eastAsia="en-US"/>
              </w:rPr>
            </w:pPr>
          </w:p>
        </w:tc>
        <w:tc>
          <w:tcPr>
            <w:tcW w:w="825"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54" w:type="dxa"/>
            <w:gridSpan w:val="2"/>
          </w:tcPr>
          <w:p>
            <w:pPr>
              <w:pStyle w:val="13"/>
              <w:spacing w:before="74" w:line="360" w:lineRule="auto"/>
              <w:ind w:left="48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w:t>
            </w:r>
          </w:p>
        </w:tc>
        <w:tc>
          <w:tcPr>
            <w:tcW w:w="907" w:type="dxa"/>
          </w:tcPr>
          <w:p>
            <w:pPr>
              <w:pStyle w:val="13"/>
              <w:spacing w:before="74" w:line="360" w:lineRule="auto"/>
              <w:ind w:left="1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06" w:type="dxa"/>
          </w:tcPr>
          <w:p>
            <w:pPr>
              <w:pStyle w:val="13"/>
              <w:spacing w:before="74" w:line="360" w:lineRule="auto"/>
              <w:ind w:left="1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06" w:type="dxa"/>
          </w:tcPr>
          <w:p>
            <w:pPr>
              <w:pStyle w:val="13"/>
              <w:spacing w:line="360" w:lineRule="auto"/>
              <w:rPr>
                <w:rFonts w:asciiTheme="minorEastAsia" w:hAnsiTheme="minorEastAsia" w:eastAsiaTheme="minorEastAsia"/>
                <w:sz w:val="21"/>
                <w:szCs w:val="21"/>
                <w:lang w:eastAsia="en-US"/>
              </w:rPr>
            </w:pPr>
          </w:p>
        </w:tc>
        <w:tc>
          <w:tcPr>
            <w:tcW w:w="1118" w:type="dxa"/>
          </w:tcPr>
          <w:p>
            <w:pPr>
              <w:pStyle w:val="13"/>
              <w:spacing w:before="74" w:line="360" w:lineRule="auto"/>
              <w:ind w:left="1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1226" w:type="dxa"/>
          </w:tcPr>
          <w:p>
            <w:pPr>
              <w:pStyle w:val="13"/>
              <w:spacing w:line="360" w:lineRule="auto"/>
              <w:rPr>
                <w:rFonts w:asciiTheme="minorEastAsia" w:hAnsiTheme="minorEastAsia" w:eastAsiaTheme="minorEastAsia"/>
                <w:sz w:val="21"/>
                <w:szCs w:val="21"/>
                <w:lang w:eastAsia="en-US"/>
              </w:rPr>
            </w:pPr>
          </w:p>
        </w:tc>
        <w:tc>
          <w:tcPr>
            <w:tcW w:w="1159" w:type="dxa"/>
          </w:tcPr>
          <w:p>
            <w:pPr>
              <w:pStyle w:val="13"/>
              <w:spacing w:before="74"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825" w:type="dxa"/>
          </w:tcPr>
          <w:p>
            <w:pPr>
              <w:pStyle w:val="13"/>
              <w:spacing w:before="74" w:line="360" w:lineRule="auto"/>
              <w:ind w:left="2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01" w:type="dxa"/>
            <w:gridSpan w:val="9"/>
          </w:tcPr>
          <w:p>
            <w:pPr>
              <w:pStyle w:val="13"/>
              <w:spacing w:before="79" w:line="360" w:lineRule="auto"/>
              <w:ind w:left="107" w:right="-44"/>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本公司响应文件中所提供的以上部分产品为中型、小型、微型企业生产的产品，</w:t>
            </w:r>
          </w:p>
          <w:p>
            <w:pPr>
              <w:pStyle w:val="13"/>
              <w:spacing w:before="160" w:line="360" w:lineRule="auto"/>
              <w:ind w:left="107"/>
              <w:rPr>
                <w:rFonts w:asciiTheme="minorEastAsia" w:hAnsiTheme="minorEastAsia" w:eastAsiaTheme="minorEastAsia"/>
                <w:sz w:val="21"/>
                <w:szCs w:val="21"/>
                <w:lang w:eastAsia="zh-CN"/>
              </w:rPr>
            </w:pPr>
            <w:r>
              <w:rPr>
                <w:rFonts w:asciiTheme="minorEastAsia" w:hAnsiTheme="minorEastAsia" w:eastAsiaTheme="minorEastAsia"/>
                <w:b/>
                <w:sz w:val="21"/>
                <w:szCs w:val="21"/>
                <w:lang w:eastAsia="zh-CN"/>
              </w:rPr>
              <w:t>若被发现存在任何虚假、隐瞒情况，我公司承担由此产生的一切后果</w:t>
            </w:r>
            <w:r>
              <w:rPr>
                <w:rFonts w:asciiTheme="minorEastAsia" w:hAnsiTheme="minorEastAsia" w:eastAsiaTheme="minorEastAsia"/>
                <w:sz w:val="21"/>
                <w:szCs w:val="21"/>
                <w:lang w:eastAsia="zh-CN"/>
              </w:rPr>
              <w:t>。</w:t>
            </w:r>
          </w:p>
        </w:tc>
      </w:tr>
    </w:tbl>
    <w:p>
      <w:pPr>
        <w:pStyle w:val="6"/>
        <w:spacing w:line="360" w:lineRule="auto"/>
        <w:rPr>
          <w:rFonts w:asciiTheme="minorEastAsia" w:hAnsiTheme="minorEastAsia" w:eastAsiaTheme="minorEastAsia"/>
          <w:sz w:val="21"/>
          <w:szCs w:val="21"/>
        </w:rPr>
      </w:pP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备注：</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表中所列产品应为供应商满足本询价通知书要求的中型、小型、微型企业生产的产品；</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供应商提供的《中小企业声明函》与事实不符的，依照《中华人民共和国  政府采购法》第七十七条第一款的规定追究法律责任；</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供应商和所投产品生产厂家均为中小企业，且其中任意一方为中型企业的， 则对该部分产品的价格给予 3%的价格扣除。</w:t>
      </w:r>
    </w:p>
    <w:p>
      <w:pPr>
        <w:pStyle w:val="6"/>
        <w:spacing w:before="1" w:line="360" w:lineRule="auto"/>
        <w:ind w:left="220" w:right="356" w:firstLine="434"/>
        <w:rPr>
          <w:rFonts w:asciiTheme="minorEastAsia" w:hAnsiTheme="minorEastAsia" w:eastAsiaTheme="minorEastAsia"/>
          <w:sz w:val="21"/>
          <w:szCs w:val="21"/>
        </w:rPr>
      </w:pPr>
      <w:r>
        <w:rPr>
          <w:rFonts w:asciiTheme="minorEastAsia" w:hAnsiTheme="minorEastAsia" w:eastAsiaTheme="minorEastAsia"/>
          <w:sz w:val="21"/>
          <w:szCs w:val="21"/>
        </w:rPr>
        <w:t>示例：某</w:t>
      </w:r>
      <w:r>
        <w:rPr>
          <w:rFonts w:asciiTheme="minorEastAsia" w:hAnsiTheme="minorEastAsia" w:eastAsiaTheme="minorEastAsia"/>
          <w:b/>
          <w:sz w:val="21"/>
          <w:szCs w:val="21"/>
        </w:rPr>
        <w:t>中型企业</w:t>
      </w:r>
      <w:r>
        <w:rPr>
          <w:rFonts w:asciiTheme="minorEastAsia" w:hAnsiTheme="minorEastAsia" w:eastAsiaTheme="minorEastAsia"/>
          <w:sz w:val="21"/>
          <w:szCs w:val="21"/>
        </w:rPr>
        <w:t>报价为 400 元，其中所投产品 A、B 分别为小型企业和中型企业生产的产品，则上表填写如下：</w:t>
      </w:r>
    </w:p>
    <w:p>
      <w:pPr>
        <w:pStyle w:val="6"/>
        <w:spacing w:line="360" w:lineRule="auto"/>
        <w:rPr>
          <w:rFonts w:asciiTheme="minorEastAsia" w:hAnsiTheme="minorEastAsia" w:eastAsiaTheme="minorEastAsia"/>
          <w:sz w:val="21"/>
          <w:szCs w:val="21"/>
        </w:rPr>
      </w:pPr>
    </w:p>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794"/>
        <w:gridCol w:w="783"/>
        <w:gridCol w:w="914"/>
        <w:gridCol w:w="784"/>
        <w:gridCol w:w="914"/>
        <w:gridCol w:w="1175"/>
        <w:gridCol w:w="1305"/>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13"/>
              <w:spacing w:line="307" w:lineRule="exact"/>
              <w:ind w:left="215"/>
              <w:rPr>
                <w:sz w:val="24"/>
                <w:lang w:eastAsia="en-US"/>
              </w:rPr>
            </w:pPr>
            <w:r>
              <w:rPr>
                <w:sz w:val="24"/>
                <w:lang w:eastAsia="en-US"/>
              </w:rPr>
              <w:t>序</w:t>
            </w:r>
          </w:p>
          <w:p>
            <w:pPr>
              <w:pStyle w:val="13"/>
              <w:spacing w:before="4" w:line="292" w:lineRule="exact"/>
              <w:ind w:left="215"/>
              <w:rPr>
                <w:sz w:val="24"/>
                <w:lang w:eastAsia="en-US"/>
              </w:rPr>
            </w:pPr>
            <w:r>
              <w:rPr>
                <w:sz w:val="24"/>
                <w:lang w:eastAsia="en-US"/>
              </w:rPr>
              <w:t>号</w:t>
            </w:r>
          </w:p>
        </w:tc>
        <w:tc>
          <w:tcPr>
            <w:tcW w:w="794" w:type="dxa"/>
          </w:tcPr>
          <w:p>
            <w:pPr>
              <w:pStyle w:val="13"/>
              <w:spacing w:before="156"/>
              <w:ind w:left="136" w:right="128"/>
              <w:jc w:val="center"/>
              <w:rPr>
                <w:sz w:val="24"/>
                <w:lang w:eastAsia="en-US"/>
              </w:rPr>
            </w:pPr>
            <w:r>
              <w:rPr>
                <w:sz w:val="24"/>
                <w:lang w:eastAsia="en-US"/>
              </w:rPr>
              <w:t>品名</w:t>
            </w:r>
          </w:p>
        </w:tc>
        <w:tc>
          <w:tcPr>
            <w:tcW w:w="783" w:type="dxa"/>
          </w:tcPr>
          <w:p>
            <w:pPr>
              <w:pStyle w:val="13"/>
              <w:spacing w:before="156"/>
              <w:ind w:left="131" w:right="121"/>
              <w:jc w:val="center"/>
              <w:rPr>
                <w:sz w:val="24"/>
                <w:lang w:eastAsia="en-US"/>
              </w:rPr>
            </w:pPr>
            <w:r>
              <w:rPr>
                <w:sz w:val="24"/>
                <w:lang w:eastAsia="en-US"/>
              </w:rPr>
              <w:t>数量</w:t>
            </w:r>
          </w:p>
        </w:tc>
        <w:tc>
          <w:tcPr>
            <w:tcW w:w="914" w:type="dxa"/>
          </w:tcPr>
          <w:p>
            <w:pPr>
              <w:pStyle w:val="13"/>
              <w:spacing w:before="156"/>
              <w:ind w:left="195" w:right="186"/>
              <w:jc w:val="center"/>
              <w:rPr>
                <w:sz w:val="24"/>
                <w:lang w:eastAsia="en-US"/>
              </w:rPr>
            </w:pPr>
            <w:r>
              <w:rPr>
                <w:sz w:val="24"/>
                <w:lang w:eastAsia="en-US"/>
              </w:rPr>
              <w:t>单价</w:t>
            </w:r>
          </w:p>
        </w:tc>
        <w:tc>
          <w:tcPr>
            <w:tcW w:w="784" w:type="dxa"/>
          </w:tcPr>
          <w:p>
            <w:pPr>
              <w:pStyle w:val="13"/>
              <w:spacing w:before="156"/>
              <w:ind w:left="132" w:right="122"/>
              <w:jc w:val="center"/>
              <w:rPr>
                <w:sz w:val="24"/>
                <w:lang w:eastAsia="en-US"/>
              </w:rPr>
            </w:pPr>
            <w:r>
              <w:rPr>
                <w:sz w:val="24"/>
                <w:lang w:eastAsia="en-US"/>
              </w:rPr>
              <w:t>小计</w:t>
            </w:r>
          </w:p>
        </w:tc>
        <w:tc>
          <w:tcPr>
            <w:tcW w:w="914" w:type="dxa"/>
          </w:tcPr>
          <w:p>
            <w:pPr>
              <w:pStyle w:val="13"/>
              <w:spacing w:line="307" w:lineRule="exact"/>
              <w:ind w:left="195" w:right="184"/>
              <w:jc w:val="center"/>
              <w:rPr>
                <w:sz w:val="24"/>
                <w:lang w:eastAsia="en-US"/>
              </w:rPr>
            </w:pPr>
            <w:r>
              <w:rPr>
                <w:sz w:val="24"/>
                <w:lang w:eastAsia="en-US"/>
              </w:rPr>
              <w:t>折扣</w:t>
            </w:r>
          </w:p>
          <w:p>
            <w:pPr>
              <w:pStyle w:val="13"/>
              <w:spacing w:before="4" w:line="292" w:lineRule="exact"/>
              <w:ind w:left="11"/>
              <w:jc w:val="center"/>
              <w:rPr>
                <w:sz w:val="24"/>
                <w:lang w:eastAsia="en-US"/>
              </w:rPr>
            </w:pPr>
            <w:r>
              <w:rPr>
                <w:sz w:val="24"/>
                <w:lang w:eastAsia="en-US"/>
              </w:rPr>
              <w:t>率</w:t>
            </w:r>
          </w:p>
        </w:tc>
        <w:tc>
          <w:tcPr>
            <w:tcW w:w="1175" w:type="dxa"/>
          </w:tcPr>
          <w:p>
            <w:pPr>
              <w:pStyle w:val="13"/>
              <w:spacing w:before="156"/>
              <w:ind w:left="90" w:right="74"/>
              <w:jc w:val="center"/>
              <w:rPr>
                <w:sz w:val="24"/>
                <w:lang w:eastAsia="en-US"/>
              </w:rPr>
            </w:pPr>
            <w:r>
              <w:rPr>
                <w:sz w:val="24"/>
                <w:lang w:eastAsia="en-US"/>
              </w:rPr>
              <w:t>扣除价格</w:t>
            </w:r>
          </w:p>
        </w:tc>
        <w:tc>
          <w:tcPr>
            <w:tcW w:w="1305" w:type="dxa"/>
          </w:tcPr>
          <w:p>
            <w:pPr>
              <w:pStyle w:val="13"/>
              <w:spacing w:before="156"/>
              <w:ind w:left="156" w:right="139"/>
              <w:jc w:val="center"/>
              <w:rPr>
                <w:sz w:val="24"/>
                <w:lang w:eastAsia="en-US"/>
              </w:rPr>
            </w:pPr>
            <w:r>
              <w:rPr>
                <w:sz w:val="24"/>
                <w:lang w:eastAsia="en-US"/>
              </w:rPr>
              <w:t>生产厂家</w:t>
            </w:r>
          </w:p>
        </w:tc>
        <w:tc>
          <w:tcPr>
            <w:tcW w:w="1175" w:type="dxa"/>
          </w:tcPr>
          <w:p>
            <w:pPr>
              <w:pStyle w:val="13"/>
              <w:spacing w:before="156"/>
              <w:ind w:left="90" w:right="70"/>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4" w:type="dxa"/>
          </w:tcPr>
          <w:p>
            <w:pPr>
              <w:pStyle w:val="13"/>
              <w:spacing w:before="156"/>
              <w:ind w:left="7"/>
              <w:jc w:val="center"/>
              <w:rPr>
                <w:sz w:val="24"/>
                <w:lang w:eastAsia="en-US"/>
              </w:rPr>
            </w:pPr>
            <w:r>
              <w:rPr>
                <w:sz w:val="24"/>
                <w:lang w:eastAsia="en-US"/>
              </w:rPr>
              <w:t>1</w:t>
            </w:r>
          </w:p>
        </w:tc>
        <w:tc>
          <w:tcPr>
            <w:tcW w:w="794" w:type="dxa"/>
          </w:tcPr>
          <w:p>
            <w:pPr>
              <w:pStyle w:val="13"/>
              <w:spacing w:before="156"/>
              <w:ind w:left="8"/>
              <w:jc w:val="center"/>
              <w:rPr>
                <w:sz w:val="24"/>
                <w:lang w:eastAsia="en-US"/>
              </w:rPr>
            </w:pPr>
            <w:r>
              <w:rPr>
                <w:sz w:val="24"/>
                <w:lang w:eastAsia="en-US"/>
              </w:rPr>
              <w:t>A</w:t>
            </w:r>
          </w:p>
        </w:tc>
        <w:tc>
          <w:tcPr>
            <w:tcW w:w="783" w:type="dxa"/>
          </w:tcPr>
          <w:p>
            <w:pPr>
              <w:pStyle w:val="13"/>
              <w:spacing w:before="156"/>
              <w:ind w:left="10"/>
              <w:jc w:val="center"/>
              <w:rPr>
                <w:sz w:val="24"/>
                <w:lang w:eastAsia="en-US"/>
              </w:rPr>
            </w:pPr>
            <w:r>
              <w:rPr>
                <w:sz w:val="24"/>
                <w:lang w:eastAsia="en-US"/>
              </w:rPr>
              <w:t>1</w:t>
            </w:r>
          </w:p>
        </w:tc>
        <w:tc>
          <w:tcPr>
            <w:tcW w:w="914" w:type="dxa"/>
          </w:tcPr>
          <w:p>
            <w:pPr>
              <w:pStyle w:val="13"/>
              <w:spacing w:before="156"/>
              <w:ind w:left="195" w:right="186"/>
              <w:jc w:val="center"/>
              <w:rPr>
                <w:sz w:val="24"/>
                <w:lang w:eastAsia="en-US"/>
              </w:rPr>
            </w:pPr>
            <w:r>
              <w:rPr>
                <w:sz w:val="24"/>
                <w:lang w:eastAsia="en-US"/>
              </w:rPr>
              <w:t>100</w:t>
            </w:r>
          </w:p>
        </w:tc>
        <w:tc>
          <w:tcPr>
            <w:tcW w:w="784" w:type="dxa"/>
          </w:tcPr>
          <w:p>
            <w:pPr>
              <w:pStyle w:val="13"/>
              <w:spacing w:before="156"/>
              <w:ind w:left="132" w:right="122"/>
              <w:jc w:val="center"/>
              <w:rPr>
                <w:sz w:val="24"/>
                <w:lang w:eastAsia="en-US"/>
              </w:rPr>
            </w:pPr>
            <w:r>
              <w:rPr>
                <w:sz w:val="24"/>
                <w:lang w:eastAsia="en-US"/>
              </w:rPr>
              <w:t>100</w:t>
            </w:r>
          </w:p>
        </w:tc>
        <w:tc>
          <w:tcPr>
            <w:tcW w:w="914" w:type="dxa"/>
          </w:tcPr>
          <w:p>
            <w:pPr>
              <w:pStyle w:val="13"/>
              <w:spacing w:before="156"/>
              <w:ind w:left="195" w:right="184"/>
              <w:jc w:val="center"/>
              <w:rPr>
                <w:sz w:val="24"/>
                <w:lang w:eastAsia="en-US"/>
              </w:rPr>
            </w:pPr>
            <w:r>
              <w:rPr>
                <w:sz w:val="24"/>
                <w:lang w:eastAsia="en-US"/>
              </w:rPr>
              <w:t>3%</w:t>
            </w:r>
          </w:p>
        </w:tc>
        <w:tc>
          <w:tcPr>
            <w:tcW w:w="1175" w:type="dxa"/>
          </w:tcPr>
          <w:p>
            <w:pPr>
              <w:pStyle w:val="13"/>
              <w:spacing w:before="156"/>
              <w:ind w:left="16"/>
              <w:jc w:val="center"/>
              <w:rPr>
                <w:sz w:val="24"/>
                <w:lang w:eastAsia="en-US"/>
              </w:rPr>
            </w:pPr>
            <w:r>
              <w:rPr>
                <w:sz w:val="24"/>
                <w:lang w:eastAsia="en-US"/>
              </w:rPr>
              <w:t>3</w:t>
            </w:r>
          </w:p>
        </w:tc>
        <w:tc>
          <w:tcPr>
            <w:tcW w:w="1305" w:type="dxa"/>
          </w:tcPr>
          <w:p>
            <w:pPr>
              <w:pStyle w:val="13"/>
              <w:ind w:left="156" w:right="139"/>
              <w:jc w:val="center"/>
              <w:rPr>
                <w:sz w:val="24"/>
                <w:lang w:eastAsia="en-US"/>
              </w:rPr>
            </w:pPr>
            <w:r>
              <w:rPr>
                <w:sz w:val="24"/>
                <w:lang w:eastAsia="en-US"/>
              </w:rPr>
              <w:t>某生产厂</w:t>
            </w:r>
          </w:p>
          <w:p>
            <w:pPr>
              <w:pStyle w:val="13"/>
              <w:spacing w:before="5" w:line="292" w:lineRule="exact"/>
              <w:ind w:left="17"/>
              <w:jc w:val="center"/>
              <w:rPr>
                <w:sz w:val="24"/>
                <w:lang w:eastAsia="en-US"/>
              </w:rPr>
            </w:pPr>
            <w:r>
              <w:rPr>
                <w:sz w:val="24"/>
                <w:lang w:eastAsia="en-US"/>
              </w:rPr>
              <w:t>家</w:t>
            </w:r>
          </w:p>
        </w:tc>
        <w:tc>
          <w:tcPr>
            <w:tcW w:w="1175" w:type="dxa"/>
          </w:tcPr>
          <w:p>
            <w:pPr>
              <w:pStyle w:val="13"/>
              <w:spacing w:before="156"/>
              <w:ind w:left="90" w:right="70"/>
              <w:jc w:val="center"/>
              <w:rPr>
                <w:sz w:val="24"/>
                <w:lang w:eastAsia="en-US"/>
              </w:rPr>
            </w:pPr>
            <w:r>
              <w:rPr>
                <w:sz w:val="24"/>
                <w:lang w:eastAsia="en-US"/>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13"/>
              <w:spacing w:before="155"/>
              <w:ind w:left="7"/>
              <w:jc w:val="center"/>
              <w:rPr>
                <w:sz w:val="24"/>
                <w:lang w:eastAsia="en-US"/>
              </w:rPr>
            </w:pPr>
            <w:r>
              <w:rPr>
                <w:sz w:val="24"/>
                <w:lang w:eastAsia="en-US"/>
              </w:rPr>
              <w:t>2</w:t>
            </w:r>
          </w:p>
        </w:tc>
        <w:tc>
          <w:tcPr>
            <w:tcW w:w="794" w:type="dxa"/>
          </w:tcPr>
          <w:p>
            <w:pPr>
              <w:pStyle w:val="13"/>
              <w:spacing w:before="155"/>
              <w:ind w:left="8"/>
              <w:jc w:val="center"/>
              <w:rPr>
                <w:sz w:val="24"/>
                <w:lang w:eastAsia="en-US"/>
              </w:rPr>
            </w:pPr>
            <w:r>
              <w:rPr>
                <w:sz w:val="24"/>
                <w:lang w:eastAsia="en-US"/>
              </w:rPr>
              <w:t>B</w:t>
            </w:r>
          </w:p>
        </w:tc>
        <w:tc>
          <w:tcPr>
            <w:tcW w:w="783" w:type="dxa"/>
          </w:tcPr>
          <w:p>
            <w:pPr>
              <w:pStyle w:val="13"/>
              <w:spacing w:before="155"/>
              <w:ind w:left="10"/>
              <w:jc w:val="center"/>
              <w:rPr>
                <w:sz w:val="24"/>
                <w:lang w:eastAsia="en-US"/>
              </w:rPr>
            </w:pPr>
            <w:r>
              <w:rPr>
                <w:sz w:val="24"/>
                <w:lang w:eastAsia="en-US"/>
              </w:rPr>
              <w:t>2</w:t>
            </w:r>
          </w:p>
        </w:tc>
        <w:tc>
          <w:tcPr>
            <w:tcW w:w="914" w:type="dxa"/>
          </w:tcPr>
          <w:p>
            <w:pPr>
              <w:pStyle w:val="13"/>
              <w:spacing w:before="155"/>
              <w:ind w:left="195" w:right="186"/>
              <w:jc w:val="center"/>
              <w:rPr>
                <w:sz w:val="24"/>
                <w:lang w:eastAsia="en-US"/>
              </w:rPr>
            </w:pPr>
            <w:r>
              <w:rPr>
                <w:sz w:val="24"/>
                <w:lang w:eastAsia="en-US"/>
              </w:rPr>
              <w:t>100</w:t>
            </w:r>
          </w:p>
        </w:tc>
        <w:tc>
          <w:tcPr>
            <w:tcW w:w="784" w:type="dxa"/>
          </w:tcPr>
          <w:p>
            <w:pPr>
              <w:pStyle w:val="13"/>
              <w:spacing w:before="155"/>
              <w:ind w:left="132" w:right="122"/>
              <w:jc w:val="center"/>
              <w:rPr>
                <w:sz w:val="24"/>
                <w:lang w:eastAsia="en-US"/>
              </w:rPr>
            </w:pPr>
            <w:r>
              <w:rPr>
                <w:sz w:val="24"/>
                <w:lang w:eastAsia="en-US"/>
              </w:rPr>
              <w:t>200</w:t>
            </w:r>
          </w:p>
        </w:tc>
        <w:tc>
          <w:tcPr>
            <w:tcW w:w="914" w:type="dxa"/>
          </w:tcPr>
          <w:p>
            <w:pPr>
              <w:pStyle w:val="13"/>
              <w:spacing w:before="155"/>
              <w:ind w:left="195" w:right="184"/>
              <w:jc w:val="center"/>
              <w:rPr>
                <w:sz w:val="24"/>
                <w:lang w:eastAsia="en-US"/>
              </w:rPr>
            </w:pPr>
            <w:r>
              <w:rPr>
                <w:sz w:val="24"/>
                <w:lang w:eastAsia="en-US"/>
              </w:rPr>
              <w:t>3%</w:t>
            </w:r>
          </w:p>
        </w:tc>
        <w:tc>
          <w:tcPr>
            <w:tcW w:w="1175" w:type="dxa"/>
          </w:tcPr>
          <w:p>
            <w:pPr>
              <w:pStyle w:val="13"/>
              <w:spacing w:before="155"/>
              <w:ind w:left="16"/>
              <w:jc w:val="center"/>
              <w:rPr>
                <w:sz w:val="24"/>
                <w:lang w:eastAsia="en-US"/>
              </w:rPr>
            </w:pPr>
            <w:r>
              <w:rPr>
                <w:sz w:val="24"/>
                <w:lang w:eastAsia="en-US"/>
              </w:rPr>
              <w:t>6</w:t>
            </w:r>
          </w:p>
        </w:tc>
        <w:tc>
          <w:tcPr>
            <w:tcW w:w="1305" w:type="dxa"/>
          </w:tcPr>
          <w:p>
            <w:pPr>
              <w:pStyle w:val="13"/>
              <w:spacing w:line="307" w:lineRule="exact"/>
              <w:ind w:left="156" w:right="139"/>
              <w:jc w:val="center"/>
              <w:rPr>
                <w:sz w:val="24"/>
                <w:lang w:eastAsia="en-US"/>
              </w:rPr>
            </w:pPr>
            <w:r>
              <w:rPr>
                <w:sz w:val="24"/>
                <w:lang w:eastAsia="en-US"/>
              </w:rPr>
              <w:t>某生产厂</w:t>
            </w:r>
          </w:p>
          <w:p>
            <w:pPr>
              <w:pStyle w:val="13"/>
              <w:spacing w:before="4" w:line="292" w:lineRule="exact"/>
              <w:ind w:left="17"/>
              <w:jc w:val="center"/>
              <w:rPr>
                <w:sz w:val="24"/>
                <w:lang w:eastAsia="en-US"/>
              </w:rPr>
            </w:pPr>
            <w:r>
              <w:rPr>
                <w:sz w:val="24"/>
                <w:lang w:eastAsia="en-US"/>
              </w:rPr>
              <w:t>家</w:t>
            </w:r>
          </w:p>
        </w:tc>
        <w:tc>
          <w:tcPr>
            <w:tcW w:w="1175" w:type="dxa"/>
          </w:tcPr>
          <w:p>
            <w:pPr>
              <w:pStyle w:val="13"/>
              <w:spacing w:before="155"/>
              <w:ind w:left="90" w:right="70"/>
              <w:jc w:val="center"/>
              <w:rPr>
                <w:sz w:val="24"/>
                <w:lang w:eastAsia="en-US"/>
              </w:rPr>
            </w:pPr>
            <w:r>
              <w:rPr>
                <w:sz w:val="24"/>
                <w:lang w:eastAsia="en-US"/>
              </w:rPr>
              <w:t>中型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68" w:type="dxa"/>
            <w:gridSpan w:val="2"/>
          </w:tcPr>
          <w:p>
            <w:pPr>
              <w:pStyle w:val="13"/>
              <w:spacing w:before="74"/>
              <w:ind w:left="491"/>
              <w:rPr>
                <w:b/>
                <w:sz w:val="24"/>
                <w:lang w:eastAsia="en-US"/>
              </w:rPr>
            </w:pPr>
            <w:r>
              <w:rPr>
                <w:b/>
                <w:sz w:val="24"/>
                <w:lang w:eastAsia="en-US"/>
              </w:rPr>
              <w:t>合计</w:t>
            </w:r>
          </w:p>
        </w:tc>
        <w:tc>
          <w:tcPr>
            <w:tcW w:w="783" w:type="dxa"/>
          </w:tcPr>
          <w:p>
            <w:pPr>
              <w:pStyle w:val="13"/>
              <w:spacing w:before="74"/>
              <w:ind w:left="10"/>
              <w:jc w:val="center"/>
              <w:rPr>
                <w:sz w:val="24"/>
                <w:lang w:eastAsia="en-US"/>
              </w:rPr>
            </w:pPr>
            <w:r>
              <w:rPr>
                <w:sz w:val="24"/>
                <w:lang w:eastAsia="en-US"/>
              </w:rPr>
              <w:t>/</w:t>
            </w:r>
          </w:p>
        </w:tc>
        <w:tc>
          <w:tcPr>
            <w:tcW w:w="914" w:type="dxa"/>
          </w:tcPr>
          <w:p>
            <w:pPr>
              <w:pStyle w:val="13"/>
              <w:spacing w:before="74"/>
              <w:ind w:left="9"/>
              <w:jc w:val="center"/>
              <w:rPr>
                <w:sz w:val="24"/>
                <w:lang w:eastAsia="en-US"/>
              </w:rPr>
            </w:pPr>
            <w:r>
              <w:rPr>
                <w:sz w:val="24"/>
                <w:lang w:eastAsia="en-US"/>
              </w:rPr>
              <w:t>/</w:t>
            </w:r>
          </w:p>
        </w:tc>
        <w:tc>
          <w:tcPr>
            <w:tcW w:w="784" w:type="dxa"/>
          </w:tcPr>
          <w:p>
            <w:pPr>
              <w:pStyle w:val="13"/>
              <w:spacing w:before="74"/>
              <w:ind w:left="132" w:right="122"/>
              <w:jc w:val="center"/>
              <w:rPr>
                <w:sz w:val="24"/>
                <w:lang w:eastAsia="en-US"/>
              </w:rPr>
            </w:pPr>
            <w:r>
              <w:rPr>
                <w:sz w:val="24"/>
                <w:lang w:eastAsia="en-US"/>
              </w:rPr>
              <w:t>300</w:t>
            </w:r>
          </w:p>
        </w:tc>
        <w:tc>
          <w:tcPr>
            <w:tcW w:w="914" w:type="dxa"/>
          </w:tcPr>
          <w:p>
            <w:pPr>
              <w:pStyle w:val="13"/>
              <w:spacing w:before="74"/>
              <w:ind w:left="11"/>
              <w:jc w:val="center"/>
              <w:rPr>
                <w:sz w:val="24"/>
                <w:lang w:eastAsia="en-US"/>
              </w:rPr>
            </w:pPr>
            <w:r>
              <w:rPr>
                <w:sz w:val="24"/>
                <w:lang w:eastAsia="en-US"/>
              </w:rPr>
              <w:t>/</w:t>
            </w:r>
          </w:p>
        </w:tc>
        <w:tc>
          <w:tcPr>
            <w:tcW w:w="1175" w:type="dxa"/>
          </w:tcPr>
          <w:p>
            <w:pPr>
              <w:pStyle w:val="13"/>
              <w:spacing w:before="74"/>
              <w:ind w:left="16"/>
              <w:jc w:val="center"/>
              <w:rPr>
                <w:sz w:val="24"/>
                <w:lang w:eastAsia="en-US"/>
              </w:rPr>
            </w:pPr>
            <w:r>
              <w:rPr>
                <w:sz w:val="24"/>
                <w:lang w:eastAsia="en-US"/>
              </w:rPr>
              <w:t>9</w:t>
            </w:r>
          </w:p>
        </w:tc>
        <w:tc>
          <w:tcPr>
            <w:tcW w:w="1305" w:type="dxa"/>
          </w:tcPr>
          <w:p>
            <w:pPr>
              <w:pStyle w:val="13"/>
              <w:spacing w:before="74"/>
              <w:ind w:left="17"/>
              <w:jc w:val="center"/>
              <w:rPr>
                <w:sz w:val="24"/>
                <w:lang w:eastAsia="en-US"/>
              </w:rPr>
            </w:pPr>
            <w:r>
              <w:rPr>
                <w:sz w:val="24"/>
                <w:lang w:eastAsia="en-US"/>
              </w:rPr>
              <w:t>/</w:t>
            </w:r>
          </w:p>
        </w:tc>
        <w:tc>
          <w:tcPr>
            <w:tcW w:w="1175" w:type="dxa"/>
          </w:tcPr>
          <w:p>
            <w:pPr>
              <w:pStyle w:val="13"/>
              <w:spacing w:before="74"/>
              <w:ind w:left="20"/>
              <w:jc w:val="center"/>
              <w:rPr>
                <w:sz w:val="24"/>
                <w:lang w:eastAsia="en-US"/>
              </w:rPr>
            </w:pPr>
            <w:r>
              <w:rPr>
                <w:sz w:val="24"/>
                <w:lang w:eastAsia="en-US"/>
              </w:rPr>
              <w:t>/</w:t>
            </w:r>
          </w:p>
        </w:tc>
      </w:tr>
    </w:tbl>
    <w:p>
      <w:pPr>
        <w:pStyle w:val="6"/>
        <w:spacing w:line="360" w:lineRule="auto"/>
        <w:rPr>
          <w:rFonts w:asciiTheme="minorEastAsia" w:hAnsiTheme="minorEastAsia" w:eastAsiaTheme="minorEastAsia"/>
          <w:sz w:val="21"/>
          <w:szCs w:val="21"/>
        </w:rPr>
      </w:pPr>
    </w:p>
    <w:p>
      <w:pPr>
        <w:pStyle w:val="6"/>
        <w:spacing w:before="4" w:line="360" w:lineRule="auto"/>
        <w:rPr>
          <w:rFonts w:asciiTheme="minorEastAsia" w:hAnsiTheme="minorEastAsia" w:eastAsiaTheme="minorEastAsia"/>
          <w:sz w:val="21"/>
          <w:szCs w:val="21"/>
        </w:rPr>
      </w:pP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报价为 400 元，评审价格为 400-9=391 元。</w:t>
      </w: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十一、残疾人福利性单位声明函</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（非残疾人福利性单位不需此件）</w:t>
      </w:r>
    </w:p>
    <w:p>
      <w:pPr>
        <w:pStyle w:val="6"/>
        <w:spacing w:line="360" w:lineRule="auto"/>
        <w:rPr>
          <w:rFonts w:asciiTheme="minorEastAsia" w:hAnsiTheme="minorEastAsia" w:eastAsiaTheme="minorEastAsia"/>
          <w:sz w:val="21"/>
          <w:szCs w:val="21"/>
        </w:rPr>
      </w:pPr>
    </w:p>
    <w:p>
      <w:pPr>
        <w:pStyle w:val="6"/>
        <w:spacing w:before="11" w:line="360" w:lineRule="auto"/>
        <w:rPr>
          <w:rFonts w:asciiTheme="minorEastAsia" w:hAnsiTheme="minorEastAsia" w:eastAsiaTheme="minorEastAsia"/>
          <w:sz w:val="21"/>
          <w:szCs w:val="21"/>
        </w:rPr>
      </w:pPr>
    </w:p>
    <w:p>
      <w:pPr>
        <w:pStyle w:val="6"/>
        <w:spacing w:line="360" w:lineRule="auto"/>
        <w:ind w:left="220" w:right="351"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本单位郑重声明，根据《财政部 民政部 中国残疾人联合会关于促进残疾人就业政府采购政策的通知》（财库〔2017〕 141 号）的规定，本单位为</w:t>
      </w:r>
      <w:r>
        <w:rPr>
          <w:rFonts w:asciiTheme="minorEastAsia" w:hAnsiTheme="minorEastAsia" w:eastAsiaTheme="minorEastAsia"/>
          <w:b/>
          <w:sz w:val="21"/>
          <w:szCs w:val="21"/>
          <w:u w:val="single"/>
        </w:rPr>
        <w:t>□ 符合□不符合（对应勾选）</w:t>
      </w:r>
      <w:r>
        <w:rPr>
          <w:rFonts w:asciiTheme="minorEastAsia" w:hAnsiTheme="minorEastAsia" w:eastAsiaTheme="minorEastAsia"/>
          <w:sz w:val="21"/>
          <w:szCs w:val="21"/>
        </w:rPr>
        <w:t>条件的残疾人福利性单位，且本单位参加本项目采购活动提供本单位制造的货物，或者提供其他</w:t>
      </w:r>
      <w:r>
        <w:rPr>
          <w:rFonts w:asciiTheme="minorEastAsia" w:hAnsiTheme="minorEastAsia" w:eastAsiaTheme="minorEastAsia"/>
          <w:b/>
          <w:sz w:val="21"/>
          <w:szCs w:val="21"/>
          <w:u w:val="single"/>
        </w:rPr>
        <w:t xml:space="preserve">□符合□不符合（对应勾选） </w:t>
      </w:r>
      <w:r>
        <w:rPr>
          <w:rFonts w:asciiTheme="minorEastAsia" w:hAnsiTheme="minorEastAsia" w:eastAsiaTheme="minorEastAsia"/>
          <w:sz w:val="21"/>
          <w:szCs w:val="21"/>
        </w:rPr>
        <w:t>残疾人福利性单位制造的货物（不包括使用非残疾人福利性单位注册商标的货物）。详见附表 1</w:t>
      </w:r>
    </w:p>
    <w:p>
      <w:pPr>
        <w:pStyle w:val="6"/>
        <w:spacing w:before="4"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本单位对上述声明的真实性负责。如有虚假，将依法承担相应责任。</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before="11" w:line="360" w:lineRule="auto"/>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p>
    <w:p>
      <w:pPr>
        <w:pStyle w:val="6"/>
        <w:spacing w:before="1"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附表 1</w:t>
      </w:r>
    </w:p>
    <w:p>
      <w:pPr>
        <w:pStyle w:val="6"/>
        <w:tabs>
          <w:tab w:val="left" w:pos="1660"/>
          <w:tab w:val="left" w:pos="3755"/>
        </w:tabs>
        <w:spacing w:before="74" w:line="360" w:lineRule="auto"/>
        <w:ind w:left="220" w:right="327"/>
        <w:rPr>
          <w:rFonts w:asciiTheme="minorEastAsia" w:hAnsiTheme="minorEastAsia" w:eastAsiaTheme="minorEastAsia"/>
          <w:sz w:val="21"/>
          <w:szCs w:val="21"/>
        </w:rPr>
      </w:pPr>
      <w:r>
        <w:rPr>
          <w:rFonts w:asciiTheme="minorEastAsia" w:hAnsiTheme="minorEastAsia" w:eastAsiaTheme="minorEastAsia"/>
          <w:sz w:val="21"/>
          <w:szCs w:val="21"/>
        </w:rPr>
        <w:br w:type="column"/>
      </w:r>
    </w:p>
    <w:p>
      <w:pPr>
        <w:pStyle w:val="6"/>
        <w:tabs>
          <w:tab w:val="left" w:pos="1660"/>
          <w:tab w:val="left" w:pos="3755"/>
        </w:tabs>
        <w:spacing w:before="74" w:line="360" w:lineRule="auto"/>
        <w:ind w:left="220" w:right="327"/>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lang w:eastAsia="zh-CN"/>
        </w:rPr>
        <w:t>字盖</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rPr>
        <w:sectPr>
          <w:type w:val="continuous"/>
          <w:pgSz w:w="11910" w:h="16840"/>
          <w:pgMar w:top="1400" w:right="1440" w:bottom="280" w:left="1580" w:header="720" w:footer="720" w:gutter="0"/>
          <w:cols w:equalWidth="0" w:num="2">
            <w:col w:w="921" w:space="3880"/>
            <w:col w:w="4089"/>
          </w:cols>
        </w:sectPr>
      </w:pPr>
    </w:p>
    <w:p>
      <w:pPr>
        <w:pStyle w:val="6"/>
        <w:spacing w:line="360" w:lineRule="auto"/>
        <w:rPr>
          <w:rFonts w:asciiTheme="minorEastAsia" w:hAnsiTheme="minorEastAsia" w:eastAsiaTheme="minorEastAsia"/>
          <w:sz w:val="21"/>
          <w:szCs w:val="21"/>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835"/>
        <w:gridCol w:w="831"/>
        <w:gridCol w:w="914"/>
        <w:gridCol w:w="914"/>
        <w:gridCol w:w="941"/>
        <w:gridCol w:w="1296"/>
        <w:gridCol w:w="1213"/>
        <w:gridCol w:w="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3"/>
              <w:spacing w:before="96" w:line="36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835" w:type="dxa"/>
          </w:tcPr>
          <w:p>
            <w:pPr>
              <w:pStyle w:val="13"/>
              <w:spacing w:before="96" w:line="360" w:lineRule="auto"/>
              <w:ind w:left="174"/>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品名</w:t>
            </w:r>
          </w:p>
        </w:tc>
        <w:tc>
          <w:tcPr>
            <w:tcW w:w="831" w:type="dxa"/>
          </w:tcPr>
          <w:p>
            <w:pPr>
              <w:pStyle w:val="13"/>
              <w:spacing w:before="96" w:line="360" w:lineRule="auto"/>
              <w:ind w:left="155" w:right="1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数量</w:t>
            </w:r>
          </w:p>
        </w:tc>
        <w:tc>
          <w:tcPr>
            <w:tcW w:w="914" w:type="dxa"/>
          </w:tcPr>
          <w:p>
            <w:pPr>
              <w:pStyle w:val="13"/>
              <w:spacing w:before="96" w:line="360" w:lineRule="auto"/>
              <w:ind w:left="193" w:right="18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单价</w:t>
            </w:r>
          </w:p>
        </w:tc>
        <w:tc>
          <w:tcPr>
            <w:tcW w:w="914" w:type="dxa"/>
          </w:tcPr>
          <w:p>
            <w:pPr>
              <w:pStyle w:val="13"/>
              <w:spacing w:before="96" w:line="360" w:lineRule="auto"/>
              <w:ind w:left="216"/>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小计</w:t>
            </w:r>
          </w:p>
        </w:tc>
        <w:tc>
          <w:tcPr>
            <w:tcW w:w="941" w:type="dxa"/>
          </w:tcPr>
          <w:p>
            <w:pPr>
              <w:pStyle w:val="13"/>
              <w:spacing w:before="96" w:line="360" w:lineRule="auto"/>
              <w:ind w:left="91" w:right="8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折扣率</w:t>
            </w:r>
          </w:p>
        </w:tc>
        <w:tc>
          <w:tcPr>
            <w:tcW w:w="1296" w:type="dxa"/>
          </w:tcPr>
          <w:p>
            <w:pPr>
              <w:pStyle w:val="13"/>
              <w:spacing w:before="96" w:line="360" w:lineRule="auto"/>
              <w:ind w:left="168"/>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扣除价格</w:t>
            </w:r>
          </w:p>
        </w:tc>
        <w:tc>
          <w:tcPr>
            <w:tcW w:w="1213" w:type="dxa"/>
          </w:tcPr>
          <w:p>
            <w:pPr>
              <w:pStyle w:val="13"/>
              <w:spacing w:before="96" w:line="360" w:lineRule="auto"/>
              <w:ind w:left="105" w:right="9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生产厂家</w:t>
            </w:r>
          </w:p>
        </w:tc>
        <w:tc>
          <w:tcPr>
            <w:tcW w:w="862" w:type="dxa"/>
          </w:tcPr>
          <w:p>
            <w:pPr>
              <w:pStyle w:val="13"/>
              <w:spacing w:before="96" w:line="360" w:lineRule="auto"/>
              <w:ind w:left="170" w:right="16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9"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835" w:type="dxa"/>
          </w:tcPr>
          <w:p>
            <w:pPr>
              <w:pStyle w:val="13"/>
              <w:spacing w:line="360" w:lineRule="auto"/>
              <w:rPr>
                <w:rFonts w:asciiTheme="minorEastAsia" w:hAnsiTheme="minorEastAsia" w:eastAsiaTheme="minorEastAsia"/>
                <w:sz w:val="21"/>
                <w:szCs w:val="21"/>
                <w:lang w:eastAsia="en-US"/>
              </w:rPr>
            </w:pPr>
          </w:p>
        </w:tc>
        <w:tc>
          <w:tcPr>
            <w:tcW w:w="831"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41" w:type="dxa"/>
          </w:tcPr>
          <w:p>
            <w:pPr>
              <w:pStyle w:val="13"/>
              <w:spacing w:line="360" w:lineRule="auto"/>
              <w:rPr>
                <w:rFonts w:asciiTheme="minorEastAsia" w:hAnsiTheme="minorEastAsia" w:eastAsiaTheme="minorEastAsia"/>
                <w:sz w:val="21"/>
                <w:szCs w:val="21"/>
                <w:lang w:eastAsia="en-US"/>
              </w:rPr>
            </w:pPr>
          </w:p>
        </w:tc>
        <w:tc>
          <w:tcPr>
            <w:tcW w:w="1296" w:type="dxa"/>
          </w:tcPr>
          <w:p>
            <w:pPr>
              <w:pStyle w:val="13"/>
              <w:spacing w:line="360" w:lineRule="auto"/>
              <w:rPr>
                <w:rFonts w:asciiTheme="minorEastAsia" w:hAnsiTheme="minorEastAsia" w:eastAsiaTheme="minorEastAsia"/>
                <w:sz w:val="21"/>
                <w:szCs w:val="21"/>
                <w:lang w:eastAsia="en-US"/>
              </w:rPr>
            </w:pPr>
          </w:p>
        </w:tc>
        <w:tc>
          <w:tcPr>
            <w:tcW w:w="1213" w:type="dxa"/>
          </w:tcPr>
          <w:p>
            <w:pPr>
              <w:pStyle w:val="13"/>
              <w:spacing w:line="360" w:lineRule="auto"/>
              <w:rPr>
                <w:rFonts w:asciiTheme="minorEastAsia" w:hAnsiTheme="minorEastAsia" w:eastAsiaTheme="minorEastAsia"/>
                <w:sz w:val="21"/>
                <w:szCs w:val="21"/>
                <w:lang w:eastAsia="en-US"/>
              </w:rPr>
            </w:pPr>
          </w:p>
        </w:tc>
        <w:tc>
          <w:tcPr>
            <w:tcW w:w="862"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9"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835" w:type="dxa"/>
          </w:tcPr>
          <w:p>
            <w:pPr>
              <w:pStyle w:val="13"/>
              <w:spacing w:line="360" w:lineRule="auto"/>
              <w:rPr>
                <w:rFonts w:asciiTheme="minorEastAsia" w:hAnsiTheme="minorEastAsia" w:eastAsiaTheme="minorEastAsia"/>
                <w:sz w:val="21"/>
                <w:szCs w:val="21"/>
                <w:lang w:eastAsia="en-US"/>
              </w:rPr>
            </w:pPr>
          </w:p>
        </w:tc>
        <w:tc>
          <w:tcPr>
            <w:tcW w:w="831"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41" w:type="dxa"/>
          </w:tcPr>
          <w:p>
            <w:pPr>
              <w:pStyle w:val="13"/>
              <w:spacing w:line="360" w:lineRule="auto"/>
              <w:rPr>
                <w:rFonts w:asciiTheme="minorEastAsia" w:hAnsiTheme="minorEastAsia" w:eastAsiaTheme="minorEastAsia"/>
                <w:sz w:val="21"/>
                <w:szCs w:val="21"/>
                <w:lang w:eastAsia="en-US"/>
              </w:rPr>
            </w:pPr>
          </w:p>
        </w:tc>
        <w:tc>
          <w:tcPr>
            <w:tcW w:w="1296" w:type="dxa"/>
          </w:tcPr>
          <w:p>
            <w:pPr>
              <w:pStyle w:val="13"/>
              <w:spacing w:line="360" w:lineRule="auto"/>
              <w:rPr>
                <w:rFonts w:asciiTheme="minorEastAsia" w:hAnsiTheme="minorEastAsia" w:eastAsiaTheme="minorEastAsia"/>
                <w:sz w:val="21"/>
                <w:szCs w:val="21"/>
                <w:lang w:eastAsia="en-US"/>
              </w:rPr>
            </w:pPr>
          </w:p>
        </w:tc>
        <w:tc>
          <w:tcPr>
            <w:tcW w:w="1213" w:type="dxa"/>
          </w:tcPr>
          <w:p>
            <w:pPr>
              <w:pStyle w:val="13"/>
              <w:spacing w:line="360" w:lineRule="auto"/>
              <w:rPr>
                <w:rFonts w:asciiTheme="minorEastAsia" w:hAnsiTheme="minorEastAsia" w:eastAsiaTheme="minorEastAsia"/>
                <w:sz w:val="21"/>
                <w:szCs w:val="21"/>
                <w:lang w:eastAsia="en-US"/>
              </w:rPr>
            </w:pPr>
          </w:p>
        </w:tc>
        <w:tc>
          <w:tcPr>
            <w:tcW w:w="862"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9"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835" w:type="dxa"/>
          </w:tcPr>
          <w:p>
            <w:pPr>
              <w:pStyle w:val="13"/>
              <w:spacing w:line="360" w:lineRule="auto"/>
              <w:rPr>
                <w:rFonts w:asciiTheme="minorEastAsia" w:hAnsiTheme="minorEastAsia" w:eastAsiaTheme="minorEastAsia"/>
                <w:sz w:val="21"/>
                <w:szCs w:val="21"/>
                <w:lang w:eastAsia="en-US"/>
              </w:rPr>
            </w:pPr>
          </w:p>
        </w:tc>
        <w:tc>
          <w:tcPr>
            <w:tcW w:w="831"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41" w:type="dxa"/>
          </w:tcPr>
          <w:p>
            <w:pPr>
              <w:pStyle w:val="13"/>
              <w:spacing w:line="360" w:lineRule="auto"/>
              <w:rPr>
                <w:rFonts w:asciiTheme="minorEastAsia" w:hAnsiTheme="minorEastAsia" w:eastAsiaTheme="minorEastAsia"/>
                <w:sz w:val="21"/>
                <w:szCs w:val="21"/>
                <w:lang w:eastAsia="en-US"/>
              </w:rPr>
            </w:pPr>
          </w:p>
        </w:tc>
        <w:tc>
          <w:tcPr>
            <w:tcW w:w="1296" w:type="dxa"/>
          </w:tcPr>
          <w:p>
            <w:pPr>
              <w:pStyle w:val="13"/>
              <w:spacing w:line="360" w:lineRule="auto"/>
              <w:rPr>
                <w:rFonts w:asciiTheme="minorEastAsia" w:hAnsiTheme="minorEastAsia" w:eastAsiaTheme="minorEastAsia"/>
                <w:sz w:val="21"/>
                <w:szCs w:val="21"/>
                <w:lang w:eastAsia="en-US"/>
              </w:rPr>
            </w:pPr>
          </w:p>
        </w:tc>
        <w:tc>
          <w:tcPr>
            <w:tcW w:w="1213" w:type="dxa"/>
          </w:tcPr>
          <w:p>
            <w:pPr>
              <w:pStyle w:val="13"/>
              <w:spacing w:line="360" w:lineRule="auto"/>
              <w:rPr>
                <w:rFonts w:asciiTheme="minorEastAsia" w:hAnsiTheme="minorEastAsia" w:eastAsiaTheme="minorEastAsia"/>
                <w:sz w:val="21"/>
                <w:szCs w:val="21"/>
                <w:lang w:eastAsia="en-US"/>
              </w:rPr>
            </w:pPr>
          </w:p>
        </w:tc>
        <w:tc>
          <w:tcPr>
            <w:tcW w:w="862"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96" w:type="dxa"/>
          </w:tcPr>
          <w:p>
            <w:pPr>
              <w:pStyle w:val="13"/>
              <w:spacing w:before="79" w:line="360" w:lineRule="auto"/>
              <w:ind w:left="87" w:right="78"/>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835" w:type="dxa"/>
          </w:tcPr>
          <w:p>
            <w:pPr>
              <w:pStyle w:val="13"/>
              <w:spacing w:line="360" w:lineRule="auto"/>
              <w:rPr>
                <w:rFonts w:asciiTheme="minorEastAsia" w:hAnsiTheme="minorEastAsia" w:eastAsiaTheme="minorEastAsia"/>
                <w:sz w:val="21"/>
                <w:szCs w:val="21"/>
                <w:lang w:eastAsia="en-US"/>
              </w:rPr>
            </w:pPr>
          </w:p>
        </w:tc>
        <w:tc>
          <w:tcPr>
            <w:tcW w:w="831"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14" w:type="dxa"/>
          </w:tcPr>
          <w:p>
            <w:pPr>
              <w:pStyle w:val="13"/>
              <w:spacing w:line="360" w:lineRule="auto"/>
              <w:rPr>
                <w:rFonts w:asciiTheme="minorEastAsia" w:hAnsiTheme="minorEastAsia" w:eastAsiaTheme="minorEastAsia"/>
                <w:sz w:val="21"/>
                <w:szCs w:val="21"/>
                <w:lang w:eastAsia="en-US"/>
              </w:rPr>
            </w:pPr>
          </w:p>
        </w:tc>
        <w:tc>
          <w:tcPr>
            <w:tcW w:w="941" w:type="dxa"/>
          </w:tcPr>
          <w:p>
            <w:pPr>
              <w:pStyle w:val="13"/>
              <w:spacing w:line="360" w:lineRule="auto"/>
              <w:rPr>
                <w:rFonts w:asciiTheme="minorEastAsia" w:hAnsiTheme="minorEastAsia" w:eastAsiaTheme="minorEastAsia"/>
                <w:sz w:val="21"/>
                <w:szCs w:val="21"/>
                <w:lang w:eastAsia="en-US"/>
              </w:rPr>
            </w:pPr>
          </w:p>
        </w:tc>
        <w:tc>
          <w:tcPr>
            <w:tcW w:w="1296" w:type="dxa"/>
          </w:tcPr>
          <w:p>
            <w:pPr>
              <w:pStyle w:val="13"/>
              <w:spacing w:line="360" w:lineRule="auto"/>
              <w:rPr>
                <w:rFonts w:asciiTheme="minorEastAsia" w:hAnsiTheme="minorEastAsia" w:eastAsiaTheme="minorEastAsia"/>
                <w:sz w:val="21"/>
                <w:szCs w:val="21"/>
                <w:lang w:eastAsia="en-US"/>
              </w:rPr>
            </w:pPr>
          </w:p>
        </w:tc>
        <w:tc>
          <w:tcPr>
            <w:tcW w:w="1213" w:type="dxa"/>
          </w:tcPr>
          <w:p>
            <w:pPr>
              <w:pStyle w:val="13"/>
              <w:spacing w:line="360" w:lineRule="auto"/>
              <w:rPr>
                <w:rFonts w:asciiTheme="minorEastAsia" w:hAnsiTheme="minorEastAsia" w:eastAsiaTheme="minorEastAsia"/>
                <w:sz w:val="21"/>
                <w:szCs w:val="21"/>
                <w:lang w:eastAsia="en-US"/>
              </w:rPr>
            </w:pPr>
          </w:p>
        </w:tc>
        <w:tc>
          <w:tcPr>
            <w:tcW w:w="862" w:type="dxa"/>
          </w:tcPr>
          <w:p>
            <w:pPr>
              <w:pStyle w:val="13"/>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31" w:type="dxa"/>
            <w:gridSpan w:val="2"/>
          </w:tcPr>
          <w:p>
            <w:pPr>
              <w:pStyle w:val="13"/>
              <w:spacing w:before="79" w:line="360" w:lineRule="auto"/>
              <w:ind w:left="504" w:right="49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w:t>
            </w:r>
          </w:p>
        </w:tc>
        <w:tc>
          <w:tcPr>
            <w:tcW w:w="831" w:type="dxa"/>
          </w:tcPr>
          <w:p>
            <w:pPr>
              <w:pStyle w:val="13"/>
              <w:spacing w:before="79"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14" w:type="dxa"/>
          </w:tcPr>
          <w:p>
            <w:pPr>
              <w:pStyle w:val="13"/>
              <w:spacing w:before="79" w:line="360" w:lineRule="auto"/>
              <w:ind w:left="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914" w:type="dxa"/>
          </w:tcPr>
          <w:p>
            <w:pPr>
              <w:pStyle w:val="13"/>
              <w:spacing w:line="360" w:lineRule="auto"/>
              <w:rPr>
                <w:rFonts w:asciiTheme="minorEastAsia" w:hAnsiTheme="minorEastAsia" w:eastAsiaTheme="minorEastAsia"/>
                <w:sz w:val="21"/>
                <w:szCs w:val="21"/>
                <w:lang w:eastAsia="en-US"/>
              </w:rPr>
            </w:pPr>
          </w:p>
        </w:tc>
        <w:tc>
          <w:tcPr>
            <w:tcW w:w="941" w:type="dxa"/>
          </w:tcPr>
          <w:p>
            <w:pPr>
              <w:pStyle w:val="13"/>
              <w:spacing w:before="79" w:line="360" w:lineRule="auto"/>
              <w:ind w:left="1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1296" w:type="dxa"/>
          </w:tcPr>
          <w:p>
            <w:pPr>
              <w:pStyle w:val="13"/>
              <w:spacing w:line="360" w:lineRule="auto"/>
              <w:rPr>
                <w:rFonts w:asciiTheme="minorEastAsia" w:hAnsiTheme="minorEastAsia" w:eastAsiaTheme="minorEastAsia"/>
                <w:sz w:val="21"/>
                <w:szCs w:val="21"/>
                <w:lang w:eastAsia="en-US"/>
              </w:rPr>
            </w:pPr>
          </w:p>
        </w:tc>
        <w:tc>
          <w:tcPr>
            <w:tcW w:w="1213" w:type="dxa"/>
          </w:tcPr>
          <w:p>
            <w:pPr>
              <w:pStyle w:val="13"/>
              <w:spacing w:before="79" w:line="360" w:lineRule="auto"/>
              <w:ind w:left="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c>
          <w:tcPr>
            <w:tcW w:w="862" w:type="dxa"/>
          </w:tcPr>
          <w:p>
            <w:pPr>
              <w:pStyle w:val="13"/>
              <w:spacing w:before="79" w:line="360" w:lineRule="auto"/>
              <w:ind w:left="8"/>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502" w:type="dxa"/>
            <w:gridSpan w:val="9"/>
          </w:tcPr>
          <w:p>
            <w:pPr>
              <w:pStyle w:val="13"/>
              <w:spacing w:before="81" w:line="360" w:lineRule="auto"/>
              <w:ind w:left="107"/>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本公司询价通知书中所提供的以上部分产品为残疾人福利性单位生产的产品，</w:t>
            </w:r>
          </w:p>
          <w:p>
            <w:pPr>
              <w:pStyle w:val="13"/>
              <w:spacing w:before="161" w:line="360" w:lineRule="auto"/>
              <w:ind w:left="107"/>
              <w:rPr>
                <w:rFonts w:asciiTheme="minorEastAsia" w:hAnsiTheme="minorEastAsia" w:eastAsiaTheme="minorEastAsia"/>
                <w:sz w:val="21"/>
                <w:szCs w:val="21"/>
                <w:lang w:eastAsia="zh-CN"/>
              </w:rPr>
            </w:pPr>
            <w:r>
              <w:rPr>
                <w:rFonts w:asciiTheme="minorEastAsia" w:hAnsiTheme="minorEastAsia" w:eastAsiaTheme="minorEastAsia"/>
                <w:b/>
                <w:sz w:val="21"/>
                <w:szCs w:val="21"/>
                <w:lang w:eastAsia="zh-CN"/>
              </w:rPr>
              <w:t>如有虚假，我公司承担由此产生的一切后果</w:t>
            </w:r>
            <w:r>
              <w:rPr>
                <w:rFonts w:asciiTheme="minorEastAsia" w:hAnsiTheme="minorEastAsia" w:eastAsiaTheme="minorEastAsia"/>
                <w:sz w:val="21"/>
                <w:szCs w:val="21"/>
                <w:lang w:eastAsia="zh-CN"/>
              </w:rPr>
              <w:t>。</w:t>
            </w:r>
          </w:p>
        </w:tc>
      </w:tr>
    </w:tbl>
    <w:p>
      <w:pPr>
        <w:pStyle w:val="6"/>
        <w:spacing w:line="360" w:lineRule="auto"/>
        <w:rPr>
          <w:rFonts w:asciiTheme="minorEastAsia" w:hAnsiTheme="minorEastAsia" w:eastAsiaTheme="minorEastAsia"/>
          <w:sz w:val="21"/>
          <w:szCs w:val="21"/>
        </w:rPr>
      </w:pP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备注：</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表中所列产品应为供应商满足询价通知书要求的残疾人福利性单位生产  的产品；</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供应商提供的《残疾人福利性单位声明函》与事实不符的，依照《中华人  民共和国政府采购法》第七十七条第一款的规定追究法律责任；</w:t>
      </w:r>
    </w:p>
    <w:p>
      <w:pPr>
        <w:spacing w:before="120" w:beforeLines="50" w:after="12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供应商为残疾人福利性单位且所投产品为残疾人福利性单位生产的产品， 则对该产品的价格给予 6%的扣除。</w:t>
      </w:r>
    </w:p>
    <w:p>
      <w:pPr>
        <w:pStyle w:val="6"/>
        <w:spacing w:before="104" w:line="360" w:lineRule="auto"/>
        <w:ind w:left="220" w:right="368"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2336" behindDoc="0" locked="0" layoutInCell="1" allowOverlap="1">
                <wp:simplePos x="0" y="0"/>
                <wp:positionH relativeFrom="page">
                  <wp:posOffset>1071880</wp:posOffset>
                </wp:positionH>
                <wp:positionV relativeFrom="paragraph">
                  <wp:posOffset>610235</wp:posOffset>
                </wp:positionV>
                <wp:extent cx="5422265" cy="2707005"/>
                <wp:effectExtent l="0" t="0" r="0" b="0"/>
                <wp:wrapNone/>
                <wp:docPr id="239" name="文本框 239"/>
                <wp:cNvGraphicFramePr/>
                <a:graphic xmlns:a="http://schemas.openxmlformats.org/drawingml/2006/main">
                  <a:graphicData uri="http://schemas.microsoft.com/office/word/2010/wordprocessingShape">
                    <wps:wsp>
                      <wps:cNvSpPr txBox="1">
                        <a:spLocks noChangeArrowheads="1"/>
                      </wps:cNvSpPr>
                      <wps:spPr bwMode="auto">
                        <a:xfrm>
                          <a:off x="0" y="0"/>
                          <a:ext cx="5422265" cy="2707005"/>
                        </a:xfrm>
                        <a:prstGeom prst="rect">
                          <a:avLst/>
                        </a:prstGeom>
                        <a:noFill/>
                        <a:ln>
                          <a:noFill/>
                        </a:ln>
                        <a:effectLst/>
                      </wps:spPr>
                      <wps:txbx>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756"/>
                              <w:gridCol w:w="747"/>
                              <w:gridCol w:w="869"/>
                              <w:gridCol w:w="744"/>
                              <w:gridCol w:w="1064"/>
                              <w:gridCol w:w="1119"/>
                              <w:gridCol w:w="1468"/>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43" w:type="dxa"/>
                                </w:tcPr>
                                <w:p>
                                  <w:pPr>
                                    <w:pStyle w:val="13"/>
                                    <w:spacing w:before="79"/>
                                    <w:ind w:left="201"/>
                                    <w:rPr>
                                      <w:sz w:val="24"/>
                                      <w:lang w:eastAsia="en-US"/>
                                    </w:rPr>
                                  </w:pPr>
                                  <w:r>
                                    <w:rPr>
                                      <w:sz w:val="24"/>
                                      <w:lang w:eastAsia="en-US"/>
                                    </w:rPr>
                                    <w:t>序</w:t>
                                  </w:r>
                                </w:p>
                                <w:p>
                                  <w:pPr>
                                    <w:pStyle w:val="13"/>
                                    <w:spacing w:before="160"/>
                                    <w:ind w:left="201"/>
                                    <w:rPr>
                                      <w:sz w:val="24"/>
                                      <w:lang w:eastAsia="en-US"/>
                                    </w:rPr>
                                  </w:pPr>
                                  <w:r>
                                    <w:rPr>
                                      <w:sz w:val="24"/>
                                      <w:lang w:eastAsia="en-US"/>
                                    </w:rPr>
                                    <w:t>号</w:t>
                                  </w:r>
                                </w:p>
                              </w:tc>
                              <w:tc>
                                <w:tcPr>
                                  <w:tcW w:w="756" w:type="dxa"/>
                                </w:tcPr>
                                <w:p>
                                  <w:pPr>
                                    <w:pStyle w:val="13"/>
                                    <w:spacing w:before="6"/>
                                    <w:rPr>
                                      <w:b/>
                                      <w:sz w:val="24"/>
                                      <w:lang w:eastAsia="en-US"/>
                                    </w:rPr>
                                  </w:pPr>
                                </w:p>
                                <w:p>
                                  <w:pPr>
                                    <w:pStyle w:val="13"/>
                                    <w:ind w:left="116" w:right="109"/>
                                    <w:jc w:val="center"/>
                                    <w:rPr>
                                      <w:sz w:val="24"/>
                                      <w:lang w:eastAsia="en-US"/>
                                    </w:rPr>
                                  </w:pPr>
                                  <w:r>
                                    <w:rPr>
                                      <w:sz w:val="24"/>
                                      <w:lang w:eastAsia="en-US"/>
                                    </w:rPr>
                                    <w:t>品名</w:t>
                                  </w:r>
                                </w:p>
                              </w:tc>
                              <w:tc>
                                <w:tcPr>
                                  <w:tcW w:w="747" w:type="dxa"/>
                                </w:tcPr>
                                <w:p>
                                  <w:pPr>
                                    <w:pStyle w:val="13"/>
                                    <w:spacing w:before="6"/>
                                    <w:rPr>
                                      <w:b/>
                                      <w:sz w:val="24"/>
                                      <w:lang w:eastAsia="en-US"/>
                                    </w:rPr>
                                  </w:pPr>
                                </w:p>
                                <w:p>
                                  <w:pPr>
                                    <w:pStyle w:val="13"/>
                                    <w:ind w:left="111" w:right="105"/>
                                    <w:jc w:val="center"/>
                                    <w:rPr>
                                      <w:sz w:val="24"/>
                                      <w:lang w:eastAsia="en-US"/>
                                    </w:rPr>
                                  </w:pPr>
                                  <w:r>
                                    <w:rPr>
                                      <w:sz w:val="24"/>
                                      <w:lang w:eastAsia="en-US"/>
                                    </w:rPr>
                                    <w:t>数量</w:t>
                                  </w:r>
                                </w:p>
                              </w:tc>
                              <w:tc>
                                <w:tcPr>
                                  <w:tcW w:w="869" w:type="dxa"/>
                                </w:tcPr>
                                <w:p>
                                  <w:pPr>
                                    <w:pStyle w:val="13"/>
                                    <w:spacing w:before="6"/>
                                    <w:rPr>
                                      <w:b/>
                                      <w:sz w:val="24"/>
                                      <w:lang w:eastAsia="en-US"/>
                                    </w:rPr>
                                  </w:pPr>
                                </w:p>
                                <w:p>
                                  <w:pPr>
                                    <w:pStyle w:val="13"/>
                                    <w:ind w:right="182"/>
                                    <w:jc w:val="right"/>
                                    <w:rPr>
                                      <w:sz w:val="24"/>
                                      <w:lang w:eastAsia="en-US"/>
                                    </w:rPr>
                                  </w:pPr>
                                  <w:r>
                                    <w:rPr>
                                      <w:sz w:val="24"/>
                                      <w:lang w:eastAsia="en-US"/>
                                    </w:rPr>
                                    <w:t>单价</w:t>
                                  </w:r>
                                </w:p>
                              </w:tc>
                              <w:tc>
                                <w:tcPr>
                                  <w:tcW w:w="744" w:type="dxa"/>
                                </w:tcPr>
                                <w:p>
                                  <w:pPr>
                                    <w:pStyle w:val="13"/>
                                    <w:spacing w:before="6"/>
                                    <w:rPr>
                                      <w:b/>
                                      <w:sz w:val="24"/>
                                      <w:lang w:eastAsia="en-US"/>
                                    </w:rPr>
                                  </w:pPr>
                                </w:p>
                                <w:p>
                                  <w:pPr>
                                    <w:pStyle w:val="13"/>
                                    <w:ind w:right="120"/>
                                    <w:jc w:val="right"/>
                                    <w:rPr>
                                      <w:sz w:val="24"/>
                                      <w:lang w:eastAsia="en-US"/>
                                    </w:rPr>
                                  </w:pPr>
                                  <w:r>
                                    <w:rPr>
                                      <w:sz w:val="24"/>
                                      <w:lang w:eastAsia="en-US"/>
                                    </w:rPr>
                                    <w:t>小计</w:t>
                                  </w:r>
                                </w:p>
                              </w:tc>
                              <w:tc>
                                <w:tcPr>
                                  <w:tcW w:w="1064" w:type="dxa"/>
                                </w:tcPr>
                                <w:p>
                                  <w:pPr>
                                    <w:pStyle w:val="13"/>
                                    <w:spacing w:before="6"/>
                                    <w:rPr>
                                      <w:b/>
                                      <w:sz w:val="24"/>
                                      <w:lang w:eastAsia="en-US"/>
                                    </w:rPr>
                                  </w:pPr>
                                </w:p>
                                <w:p>
                                  <w:pPr>
                                    <w:pStyle w:val="13"/>
                                    <w:ind w:left="150" w:right="144"/>
                                    <w:jc w:val="center"/>
                                    <w:rPr>
                                      <w:sz w:val="24"/>
                                      <w:lang w:eastAsia="en-US"/>
                                    </w:rPr>
                                  </w:pPr>
                                  <w:r>
                                    <w:rPr>
                                      <w:sz w:val="24"/>
                                      <w:lang w:eastAsia="en-US"/>
                                    </w:rPr>
                                    <w:t>折扣率</w:t>
                                  </w:r>
                                </w:p>
                              </w:tc>
                              <w:tc>
                                <w:tcPr>
                                  <w:tcW w:w="1119" w:type="dxa"/>
                                </w:tcPr>
                                <w:p>
                                  <w:pPr>
                                    <w:pStyle w:val="13"/>
                                    <w:spacing w:before="79"/>
                                    <w:ind w:left="178" w:right="170"/>
                                    <w:jc w:val="center"/>
                                    <w:rPr>
                                      <w:sz w:val="24"/>
                                      <w:lang w:eastAsia="en-US"/>
                                    </w:rPr>
                                  </w:pPr>
                                  <w:r>
                                    <w:rPr>
                                      <w:sz w:val="24"/>
                                      <w:lang w:eastAsia="en-US"/>
                                    </w:rPr>
                                    <w:t>扣除价</w:t>
                                  </w:r>
                                </w:p>
                                <w:p>
                                  <w:pPr>
                                    <w:pStyle w:val="13"/>
                                    <w:spacing w:before="160"/>
                                    <w:ind w:left="8"/>
                                    <w:jc w:val="center"/>
                                    <w:rPr>
                                      <w:sz w:val="24"/>
                                      <w:lang w:eastAsia="en-US"/>
                                    </w:rPr>
                                  </w:pPr>
                                  <w:r>
                                    <w:rPr>
                                      <w:sz w:val="24"/>
                                      <w:lang w:eastAsia="en-US"/>
                                    </w:rPr>
                                    <w:t>格</w:t>
                                  </w:r>
                                </w:p>
                              </w:tc>
                              <w:tc>
                                <w:tcPr>
                                  <w:tcW w:w="1468" w:type="dxa"/>
                                </w:tcPr>
                                <w:p>
                                  <w:pPr>
                                    <w:pStyle w:val="13"/>
                                    <w:spacing w:before="6"/>
                                    <w:rPr>
                                      <w:b/>
                                      <w:sz w:val="24"/>
                                      <w:lang w:eastAsia="en-US"/>
                                    </w:rPr>
                                  </w:pPr>
                                </w:p>
                                <w:p>
                                  <w:pPr>
                                    <w:pStyle w:val="13"/>
                                    <w:ind w:left="110" w:right="107"/>
                                    <w:jc w:val="center"/>
                                    <w:rPr>
                                      <w:sz w:val="24"/>
                                      <w:lang w:eastAsia="en-US"/>
                                    </w:rPr>
                                  </w:pPr>
                                  <w:r>
                                    <w:rPr>
                                      <w:sz w:val="24"/>
                                      <w:lang w:eastAsia="en-US"/>
                                    </w:rPr>
                                    <w:t>生产厂家</w:t>
                                  </w:r>
                                </w:p>
                              </w:tc>
                              <w:tc>
                                <w:tcPr>
                                  <w:tcW w:w="1117" w:type="dxa"/>
                                </w:tcPr>
                                <w:p>
                                  <w:pPr>
                                    <w:pStyle w:val="13"/>
                                    <w:spacing w:before="6"/>
                                    <w:rPr>
                                      <w:b/>
                                      <w:sz w:val="24"/>
                                      <w:lang w:eastAsia="en-US"/>
                                    </w:rPr>
                                  </w:pPr>
                                </w:p>
                                <w:p>
                                  <w:pPr>
                                    <w:pStyle w:val="13"/>
                                    <w:ind w:left="173" w:right="171"/>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43" w:type="dxa"/>
                                </w:tcPr>
                                <w:p>
                                  <w:pPr>
                                    <w:pStyle w:val="13"/>
                                    <w:rPr>
                                      <w:b/>
                                      <w:sz w:val="24"/>
                                      <w:lang w:eastAsia="en-US"/>
                                    </w:rPr>
                                  </w:pPr>
                                </w:p>
                                <w:p>
                                  <w:pPr>
                                    <w:pStyle w:val="13"/>
                                    <w:spacing w:before="8"/>
                                    <w:rPr>
                                      <w:b/>
                                      <w:sz w:val="18"/>
                                      <w:lang w:eastAsia="en-US"/>
                                    </w:rPr>
                                  </w:pPr>
                                </w:p>
                                <w:p>
                                  <w:pPr>
                                    <w:pStyle w:val="13"/>
                                    <w:spacing w:before="1"/>
                                    <w:ind w:left="9"/>
                                    <w:jc w:val="center"/>
                                    <w:rPr>
                                      <w:sz w:val="24"/>
                                      <w:lang w:eastAsia="en-US"/>
                                    </w:rPr>
                                  </w:pPr>
                                  <w:r>
                                    <w:rPr>
                                      <w:sz w:val="24"/>
                                      <w:lang w:eastAsia="en-US"/>
                                    </w:rPr>
                                    <w:t>1</w:t>
                                  </w:r>
                                </w:p>
                              </w:tc>
                              <w:tc>
                                <w:tcPr>
                                  <w:tcW w:w="756" w:type="dxa"/>
                                </w:tcPr>
                                <w:p>
                                  <w:pPr>
                                    <w:pStyle w:val="13"/>
                                    <w:rPr>
                                      <w:b/>
                                      <w:sz w:val="24"/>
                                      <w:lang w:eastAsia="en-US"/>
                                    </w:rPr>
                                  </w:pPr>
                                </w:p>
                                <w:p>
                                  <w:pPr>
                                    <w:pStyle w:val="13"/>
                                    <w:spacing w:before="8"/>
                                    <w:rPr>
                                      <w:b/>
                                      <w:sz w:val="18"/>
                                      <w:lang w:eastAsia="en-US"/>
                                    </w:rPr>
                                  </w:pPr>
                                </w:p>
                                <w:p>
                                  <w:pPr>
                                    <w:pStyle w:val="13"/>
                                    <w:spacing w:before="1"/>
                                    <w:ind w:left="7"/>
                                    <w:jc w:val="center"/>
                                    <w:rPr>
                                      <w:sz w:val="24"/>
                                      <w:lang w:eastAsia="en-US"/>
                                    </w:rPr>
                                  </w:pPr>
                                  <w:r>
                                    <w:rPr>
                                      <w:sz w:val="24"/>
                                      <w:lang w:eastAsia="en-US"/>
                                    </w:rPr>
                                    <w:t>A</w:t>
                                  </w:r>
                                </w:p>
                              </w:tc>
                              <w:tc>
                                <w:tcPr>
                                  <w:tcW w:w="747" w:type="dxa"/>
                                </w:tcPr>
                                <w:p>
                                  <w:pPr>
                                    <w:pStyle w:val="13"/>
                                    <w:rPr>
                                      <w:b/>
                                      <w:sz w:val="24"/>
                                      <w:lang w:eastAsia="en-US"/>
                                    </w:rPr>
                                  </w:pPr>
                                </w:p>
                                <w:p>
                                  <w:pPr>
                                    <w:pStyle w:val="13"/>
                                    <w:spacing w:before="8"/>
                                    <w:rPr>
                                      <w:b/>
                                      <w:sz w:val="18"/>
                                      <w:lang w:eastAsia="en-US"/>
                                    </w:rPr>
                                  </w:pPr>
                                </w:p>
                                <w:p>
                                  <w:pPr>
                                    <w:pStyle w:val="13"/>
                                    <w:spacing w:before="1"/>
                                    <w:ind w:left="6"/>
                                    <w:jc w:val="center"/>
                                    <w:rPr>
                                      <w:sz w:val="24"/>
                                      <w:lang w:eastAsia="en-US"/>
                                    </w:rPr>
                                  </w:pPr>
                                  <w:r>
                                    <w:rPr>
                                      <w:sz w:val="24"/>
                                      <w:lang w:eastAsia="en-US"/>
                                    </w:rPr>
                                    <w:t>1</w:t>
                                  </w:r>
                                </w:p>
                              </w:tc>
                              <w:tc>
                                <w:tcPr>
                                  <w:tcW w:w="869" w:type="dxa"/>
                                </w:tcPr>
                                <w:p>
                                  <w:pPr>
                                    <w:pStyle w:val="13"/>
                                    <w:rPr>
                                      <w:b/>
                                      <w:sz w:val="24"/>
                                      <w:lang w:eastAsia="en-US"/>
                                    </w:rPr>
                                  </w:pPr>
                                </w:p>
                                <w:p>
                                  <w:pPr>
                                    <w:pStyle w:val="13"/>
                                    <w:spacing w:before="8"/>
                                    <w:rPr>
                                      <w:b/>
                                      <w:sz w:val="18"/>
                                      <w:lang w:eastAsia="en-US"/>
                                    </w:rPr>
                                  </w:pPr>
                                </w:p>
                                <w:p>
                                  <w:pPr>
                                    <w:pStyle w:val="13"/>
                                    <w:spacing w:before="1"/>
                                    <w:ind w:right="242"/>
                                    <w:jc w:val="right"/>
                                    <w:rPr>
                                      <w:sz w:val="24"/>
                                      <w:lang w:eastAsia="en-US"/>
                                    </w:rPr>
                                  </w:pPr>
                                  <w:r>
                                    <w:rPr>
                                      <w:sz w:val="24"/>
                                      <w:lang w:eastAsia="en-US"/>
                                    </w:rPr>
                                    <w:t>100</w:t>
                                  </w:r>
                                </w:p>
                              </w:tc>
                              <w:tc>
                                <w:tcPr>
                                  <w:tcW w:w="744" w:type="dxa"/>
                                </w:tcPr>
                                <w:p>
                                  <w:pPr>
                                    <w:pStyle w:val="13"/>
                                    <w:rPr>
                                      <w:b/>
                                      <w:sz w:val="24"/>
                                      <w:lang w:eastAsia="en-US"/>
                                    </w:rPr>
                                  </w:pPr>
                                </w:p>
                                <w:p>
                                  <w:pPr>
                                    <w:pStyle w:val="13"/>
                                    <w:spacing w:before="8"/>
                                    <w:rPr>
                                      <w:b/>
                                      <w:sz w:val="18"/>
                                      <w:lang w:eastAsia="en-US"/>
                                    </w:rPr>
                                  </w:pPr>
                                </w:p>
                                <w:p>
                                  <w:pPr>
                                    <w:pStyle w:val="13"/>
                                    <w:spacing w:before="1"/>
                                    <w:ind w:right="180"/>
                                    <w:jc w:val="right"/>
                                    <w:rPr>
                                      <w:sz w:val="24"/>
                                      <w:lang w:eastAsia="en-US"/>
                                    </w:rPr>
                                  </w:pPr>
                                  <w:r>
                                    <w:rPr>
                                      <w:sz w:val="24"/>
                                      <w:lang w:eastAsia="en-US"/>
                                    </w:rPr>
                                    <w:t>100</w:t>
                                  </w:r>
                                </w:p>
                              </w:tc>
                              <w:tc>
                                <w:tcPr>
                                  <w:tcW w:w="1064" w:type="dxa"/>
                                </w:tcPr>
                                <w:p>
                                  <w:pPr>
                                    <w:pStyle w:val="13"/>
                                    <w:rPr>
                                      <w:b/>
                                      <w:sz w:val="24"/>
                                      <w:lang w:eastAsia="en-US"/>
                                    </w:rPr>
                                  </w:pPr>
                                </w:p>
                                <w:p>
                                  <w:pPr>
                                    <w:pStyle w:val="13"/>
                                    <w:spacing w:before="8"/>
                                    <w:rPr>
                                      <w:b/>
                                      <w:sz w:val="18"/>
                                      <w:lang w:eastAsia="en-US"/>
                                    </w:rPr>
                                  </w:pPr>
                                </w:p>
                                <w:p>
                                  <w:pPr>
                                    <w:pStyle w:val="13"/>
                                    <w:spacing w:before="1"/>
                                    <w:ind w:left="150" w:right="144"/>
                                    <w:jc w:val="center"/>
                                    <w:rPr>
                                      <w:sz w:val="24"/>
                                      <w:lang w:eastAsia="en-US"/>
                                    </w:rPr>
                                  </w:pPr>
                                  <w:r>
                                    <w:rPr>
                                      <w:sz w:val="24"/>
                                      <w:lang w:eastAsia="en-US"/>
                                    </w:rPr>
                                    <w:t>6%</w:t>
                                  </w:r>
                                </w:p>
                              </w:tc>
                              <w:tc>
                                <w:tcPr>
                                  <w:tcW w:w="1119" w:type="dxa"/>
                                </w:tcPr>
                                <w:p>
                                  <w:pPr>
                                    <w:pStyle w:val="13"/>
                                    <w:rPr>
                                      <w:b/>
                                      <w:sz w:val="24"/>
                                      <w:lang w:eastAsia="en-US"/>
                                    </w:rPr>
                                  </w:pPr>
                                </w:p>
                                <w:p>
                                  <w:pPr>
                                    <w:pStyle w:val="13"/>
                                    <w:spacing w:before="8"/>
                                    <w:rPr>
                                      <w:b/>
                                      <w:sz w:val="18"/>
                                      <w:lang w:eastAsia="en-US"/>
                                    </w:rPr>
                                  </w:pPr>
                                </w:p>
                                <w:p>
                                  <w:pPr>
                                    <w:pStyle w:val="13"/>
                                    <w:spacing w:before="1"/>
                                    <w:ind w:left="8"/>
                                    <w:jc w:val="center"/>
                                    <w:rPr>
                                      <w:sz w:val="24"/>
                                      <w:lang w:eastAsia="en-US"/>
                                    </w:rPr>
                                  </w:pPr>
                                  <w:r>
                                    <w:rPr>
                                      <w:sz w:val="24"/>
                                      <w:lang w:eastAsia="en-US"/>
                                    </w:rPr>
                                    <w:t>6</w:t>
                                  </w:r>
                                </w:p>
                              </w:tc>
                              <w:tc>
                                <w:tcPr>
                                  <w:tcW w:w="1468" w:type="dxa"/>
                                </w:tcPr>
                                <w:p>
                                  <w:pPr>
                                    <w:pStyle w:val="13"/>
                                    <w:rPr>
                                      <w:b/>
                                      <w:sz w:val="24"/>
                                      <w:lang w:eastAsia="en-US"/>
                                    </w:rPr>
                                  </w:pPr>
                                </w:p>
                                <w:p>
                                  <w:pPr>
                                    <w:pStyle w:val="13"/>
                                    <w:spacing w:before="8"/>
                                    <w:rPr>
                                      <w:b/>
                                      <w:sz w:val="18"/>
                                      <w:lang w:eastAsia="en-US"/>
                                    </w:rPr>
                                  </w:pPr>
                                </w:p>
                                <w:p>
                                  <w:pPr>
                                    <w:pStyle w:val="13"/>
                                    <w:spacing w:before="1"/>
                                    <w:ind w:left="110" w:right="107"/>
                                    <w:jc w:val="center"/>
                                    <w:rPr>
                                      <w:sz w:val="24"/>
                                      <w:lang w:eastAsia="en-US"/>
                                    </w:rPr>
                                  </w:pPr>
                                  <w:r>
                                    <w:rPr>
                                      <w:sz w:val="24"/>
                                      <w:lang w:eastAsia="en-US"/>
                                    </w:rPr>
                                    <w:t>某生产厂家</w:t>
                                  </w:r>
                                </w:p>
                              </w:tc>
                              <w:tc>
                                <w:tcPr>
                                  <w:tcW w:w="1117" w:type="dxa"/>
                                </w:tcPr>
                                <w:p>
                                  <w:pPr>
                                    <w:pStyle w:val="13"/>
                                    <w:spacing w:before="79"/>
                                    <w:ind w:left="177"/>
                                    <w:rPr>
                                      <w:sz w:val="24"/>
                                      <w:lang w:eastAsia="en-US"/>
                                    </w:rPr>
                                  </w:pPr>
                                  <w:r>
                                    <w:rPr>
                                      <w:sz w:val="24"/>
                                      <w:lang w:eastAsia="en-US"/>
                                    </w:rPr>
                                    <w:t>残疾人</w:t>
                                  </w:r>
                                </w:p>
                                <w:p>
                                  <w:pPr>
                                    <w:pStyle w:val="13"/>
                                    <w:spacing w:before="8" w:line="460" w:lineRule="atLeast"/>
                                    <w:ind w:left="302" w:right="171" w:hanging="125"/>
                                    <w:rPr>
                                      <w:sz w:val="24"/>
                                      <w:lang w:eastAsia="en-US"/>
                                    </w:rPr>
                                  </w:pPr>
                                  <w:r>
                                    <w:rPr>
                                      <w:sz w:val="24"/>
                                      <w:lang w:eastAsia="en-US"/>
                                    </w:rPr>
                                    <w:t>福利性单位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643" w:type="dxa"/>
                                </w:tcPr>
                                <w:p>
                                  <w:pPr>
                                    <w:pStyle w:val="13"/>
                                    <w:rPr>
                                      <w:b/>
                                      <w:sz w:val="24"/>
                                      <w:lang w:eastAsia="en-US"/>
                                    </w:rPr>
                                  </w:pPr>
                                </w:p>
                                <w:p>
                                  <w:pPr>
                                    <w:pStyle w:val="13"/>
                                    <w:spacing w:before="9"/>
                                    <w:rPr>
                                      <w:b/>
                                      <w:sz w:val="18"/>
                                      <w:lang w:eastAsia="en-US"/>
                                    </w:rPr>
                                  </w:pPr>
                                </w:p>
                                <w:p>
                                  <w:pPr>
                                    <w:pStyle w:val="13"/>
                                    <w:ind w:left="9"/>
                                    <w:jc w:val="center"/>
                                    <w:rPr>
                                      <w:sz w:val="24"/>
                                      <w:lang w:eastAsia="en-US"/>
                                    </w:rPr>
                                  </w:pPr>
                                  <w:r>
                                    <w:rPr>
                                      <w:sz w:val="24"/>
                                      <w:lang w:eastAsia="en-US"/>
                                    </w:rPr>
                                    <w:t>2</w:t>
                                  </w:r>
                                </w:p>
                              </w:tc>
                              <w:tc>
                                <w:tcPr>
                                  <w:tcW w:w="756" w:type="dxa"/>
                                </w:tcPr>
                                <w:p>
                                  <w:pPr>
                                    <w:pStyle w:val="13"/>
                                    <w:rPr>
                                      <w:b/>
                                      <w:sz w:val="24"/>
                                      <w:lang w:eastAsia="en-US"/>
                                    </w:rPr>
                                  </w:pPr>
                                </w:p>
                                <w:p>
                                  <w:pPr>
                                    <w:pStyle w:val="13"/>
                                    <w:spacing w:before="9"/>
                                    <w:rPr>
                                      <w:b/>
                                      <w:sz w:val="18"/>
                                      <w:lang w:eastAsia="en-US"/>
                                    </w:rPr>
                                  </w:pPr>
                                </w:p>
                                <w:p>
                                  <w:pPr>
                                    <w:pStyle w:val="13"/>
                                    <w:ind w:left="7"/>
                                    <w:jc w:val="center"/>
                                    <w:rPr>
                                      <w:sz w:val="24"/>
                                      <w:lang w:eastAsia="en-US"/>
                                    </w:rPr>
                                  </w:pPr>
                                  <w:r>
                                    <w:rPr>
                                      <w:sz w:val="24"/>
                                      <w:lang w:eastAsia="en-US"/>
                                    </w:rPr>
                                    <w:t>B</w:t>
                                  </w:r>
                                </w:p>
                              </w:tc>
                              <w:tc>
                                <w:tcPr>
                                  <w:tcW w:w="747" w:type="dxa"/>
                                </w:tcPr>
                                <w:p>
                                  <w:pPr>
                                    <w:pStyle w:val="13"/>
                                    <w:rPr>
                                      <w:b/>
                                      <w:sz w:val="24"/>
                                      <w:lang w:eastAsia="en-US"/>
                                    </w:rPr>
                                  </w:pPr>
                                </w:p>
                                <w:p>
                                  <w:pPr>
                                    <w:pStyle w:val="13"/>
                                    <w:spacing w:before="9"/>
                                    <w:rPr>
                                      <w:b/>
                                      <w:sz w:val="18"/>
                                      <w:lang w:eastAsia="en-US"/>
                                    </w:rPr>
                                  </w:pPr>
                                </w:p>
                                <w:p>
                                  <w:pPr>
                                    <w:pStyle w:val="13"/>
                                    <w:ind w:left="6"/>
                                    <w:jc w:val="center"/>
                                    <w:rPr>
                                      <w:sz w:val="24"/>
                                      <w:lang w:eastAsia="en-US"/>
                                    </w:rPr>
                                  </w:pPr>
                                  <w:r>
                                    <w:rPr>
                                      <w:sz w:val="24"/>
                                      <w:lang w:eastAsia="en-US"/>
                                    </w:rPr>
                                    <w:t>2</w:t>
                                  </w:r>
                                </w:p>
                              </w:tc>
                              <w:tc>
                                <w:tcPr>
                                  <w:tcW w:w="869" w:type="dxa"/>
                                </w:tcPr>
                                <w:p>
                                  <w:pPr>
                                    <w:pStyle w:val="13"/>
                                    <w:rPr>
                                      <w:b/>
                                      <w:sz w:val="24"/>
                                      <w:lang w:eastAsia="en-US"/>
                                    </w:rPr>
                                  </w:pPr>
                                </w:p>
                                <w:p>
                                  <w:pPr>
                                    <w:pStyle w:val="13"/>
                                    <w:spacing w:before="9"/>
                                    <w:rPr>
                                      <w:b/>
                                      <w:sz w:val="18"/>
                                      <w:lang w:eastAsia="en-US"/>
                                    </w:rPr>
                                  </w:pPr>
                                </w:p>
                                <w:p>
                                  <w:pPr>
                                    <w:pStyle w:val="13"/>
                                    <w:ind w:right="242"/>
                                    <w:jc w:val="right"/>
                                    <w:rPr>
                                      <w:sz w:val="24"/>
                                      <w:lang w:eastAsia="en-US"/>
                                    </w:rPr>
                                  </w:pPr>
                                  <w:r>
                                    <w:rPr>
                                      <w:sz w:val="24"/>
                                      <w:lang w:eastAsia="en-US"/>
                                    </w:rPr>
                                    <w:t>100</w:t>
                                  </w:r>
                                </w:p>
                              </w:tc>
                              <w:tc>
                                <w:tcPr>
                                  <w:tcW w:w="744" w:type="dxa"/>
                                </w:tcPr>
                                <w:p>
                                  <w:pPr>
                                    <w:pStyle w:val="13"/>
                                    <w:rPr>
                                      <w:b/>
                                      <w:sz w:val="24"/>
                                      <w:lang w:eastAsia="en-US"/>
                                    </w:rPr>
                                  </w:pPr>
                                </w:p>
                                <w:p>
                                  <w:pPr>
                                    <w:pStyle w:val="13"/>
                                    <w:spacing w:before="9"/>
                                    <w:rPr>
                                      <w:b/>
                                      <w:sz w:val="18"/>
                                      <w:lang w:eastAsia="en-US"/>
                                    </w:rPr>
                                  </w:pPr>
                                </w:p>
                                <w:p>
                                  <w:pPr>
                                    <w:pStyle w:val="13"/>
                                    <w:ind w:right="180"/>
                                    <w:jc w:val="right"/>
                                    <w:rPr>
                                      <w:sz w:val="24"/>
                                      <w:lang w:eastAsia="en-US"/>
                                    </w:rPr>
                                  </w:pPr>
                                  <w:r>
                                    <w:rPr>
                                      <w:sz w:val="24"/>
                                      <w:lang w:eastAsia="en-US"/>
                                    </w:rPr>
                                    <w:t>200</w:t>
                                  </w:r>
                                </w:p>
                              </w:tc>
                              <w:tc>
                                <w:tcPr>
                                  <w:tcW w:w="1064" w:type="dxa"/>
                                </w:tcPr>
                                <w:p>
                                  <w:pPr>
                                    <w:pStyle w:val="13"/>
                                    <w:rPr>
                                      <w:b/>
                                      <w:sz w:val="24"/>
                                      <w:lang w:eastAsia="en-US"/>
                                    </w:rPr>
                                  </w:pPr>
                                </w:p>
                                <w:p>
                                  <w:pPr>
                                    <w:pStyle w:val="13"/>
                                    <w:spacing w:before="9"/>
                                    <w:rPr>
                                      <w:b/>
                                      <w:sz w:val="18"/>
                                      <w:lang w:eastAsia="en-US"/>
                                    </w:rPr>
                                  </w:pPr>
                                </w:p>
                                <w:p>
                                  <w:pPr>
                                    <w:pStyle w:val="13"/>
                                    <w:ind w:left="150" w:right="144"/>
                                    <w:jc w:val="center"/>
                                    <w:rPr>
                                      <w:sz w:val="24"/>
                                      <w:lang w:eastAsia="en-US"/>
                                    </w:rPr>
                                  </w:pPr>
                                  <w:r>
                                    <w:rPr>
                                      <w:sz w:val="24"/>
                                      <w:lang w:eastAsia="en-US"/>
                                    </w:rPr>
                                    <w:t>6%</w:t>
                                  </w:r>
                                </w:p>
                              </w:tc>
                              <w:tc>
                                <w:tcPr>
                                  <w:tcW w:w="1119" w:type="dxa"/>
                                </w:tcPr>
                                <w:p>
                                  <w:pPr>
                                    <w:pStyle w:val="13"/>
                                    <w:rPr>
                                      <w:b/>
                                      <w:sz w:val="24"/>
                                      <w:lang w:eastAsia="en-US"/>
                                    </w:rPr>
                                  </w:pPr>
                                </w:p>
                                <w:p>
                                  <w:pPr>
                                    <w:pStyle w:val="13"/>
                                    <w:spacing w:before="9"/>
                                    <w:rPr>
                                      <w:b/>
                                      <w:sz w:val="18"/>
                                      <w:lang w:eastAsia="en-US"/>
                                    </w:rPr>
                                  </w:pPr>
                                </w:p>
                                <w:p>
                                  <w:pPr>
                                    <w:pStyle w:val="13"/>
                                    <w:ind w:left="178" w:right="170"/>
                                    <w:jc w:val="center"/>
                                    <w:rPr>
                                      <w:sz w:val="24"/>
                                      <w:lang w:eastAsia="en-US"/>
                                    </w:rPr>
                                  </w:pPr>
                                  <w:r>
                                    <w:rPr>
                                      <w:sz w:val="24"/>
                                      <w:lang w:eastAsia="en-US"/>
                                    </w:rPr>
                                    <w:t>12</w:t>
                                  </w:r>
                                </w:p>
                              </w:tc>
                              <w:tc>
                                <w:tcPr>
                                  <w:tcW w:w="1468" w:type="dxa"/>
                                </w:tcPr>
                                <w:p>
                                  <w:pPr>
                                    <w:pStyle w:val="13"/>
                                    <w:rPr>
                                      <w:b/>
                                      <w:sz w:val="24"/>
                                      <w:lang w:eastAsia="en-US"/>
                                    </w:rPr>
                                  </w:pPr>
                                </w:p>
                                <w:p>
                                  <w:pPr>
                                    <w:pStyle w:val="13"/>
                                    <w:spacing w:before="9"/>
                                    <w:rPr>
                                      <w:b/>
                                      <w:sz w:val="18"/>
                                      <w:lang w:eastAsia="en-US"/>
                                    </w:rPr>
                                  </w:pPr>
                                </w:p>
                                <w:p>
                                  <w:pPr>
                                    <w:pStyle w:val="13"/>
                                    <w:ind w:left="110" w:right="107"/>
                                    <w:jc w:val="center"/>
                                    <w:rPr>
                                      <w:sz w:val="24"/>
                                      <w:lang w:eastAsia="en-US"/>
                                    </w:rPr>
                                  </w:pPr>
                                  <w:r>
                                    <w:rPr>
                                      <w:sz w:val="24"/>
                                      <w:lang w:eastAsia="en-US"/>
                                    </w:rPr>
                                    <w:t>某生产厂家</w:t>
                                  </w:r>
                                </w:p>
                              </w:tc>
                              <w:tc>
                                <w:tcPr>
                                  <w:tcW w:w="1117" w:type="dxa"/>
                                </w:tcPr>
                                <w:p>
                                  <w:pPr>
                                    <w:pStyle w:val="13"/>
                                    <w:spacing w:before="79" w:line="364" w:lineRule="auto"/>
                                    <w:ind w:left="177" w:right="171"/>
                                    <w:jc w:val="center"/>
                                    <w:rPr>
                                      <w:sz w:val="24"/>
                                      <w:lang w:eastAsia="en-US"/>
                                    </w:rPr>
                                  </w:pPr>
                                  <w:r>
                                    <w:rPr>
                                      <w:spacing w:val="6"/>
                                      <w:sz w:val="24"/>
                                      <w:lang w:eastAsia="en-US"/>
                                    </w:rPr>
                                    <w:t>残疾人福利性</w:t>
                                  </w:r>
                                </w:p>
                                <w:p>
                                  <w:pPr>
                                    <w:pStyle w:val="13"/>
                                    <w:spacing w:before="2"/>
                                    <w:ind w:left="173" w:right="171"/>
                                    <w:jc w:val="center"/>
                                    <w:rPr>
                                      <w:sz w:val="24"/>
                                      <w:lang w:eastAsia="en-US"/>
                                    </w:rPr>
                                  </w:pPr>
                                  <w:r>
                                    <w:rPr>
                                      <w:spacing w:val="12"/>
                                      <w:sz w:val="24"/>
                                      <w:lang w:eastAsia="en-US"/>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399" w:type="dxa"/>
                                  <w:gridSpan w:val="2"/>
                                </w:tcPr>
                                <w:p>
                                  <w:pPr>
                                    <w:pStyle w:val="13"/>
                                    <w:spacing w:before="81"/>
                                    <w:ind w:left="458"/>
                                    <w:rPr>
                                      <w:b/>
                                      <w:sz w:val="24"/>
                                      <w:lang w:eastAsia="en-US"/>
                                    </w:rPr>
                                  </w:pPr>
                                  <w:r>
                                    <w:rPr>
                                      <w:b/>
                                      <w:sz w:val="24"/>
                                      <w:lang w:eastAsia="en-US"/>
                                    </w:rPr>
                                    <w:t>合计</w:t>
                                  </w:r>
                                </w:p>
                              </w:tc>
                              <w:tc>
                                <w:tcPr>
                                  <w:tcW w:w="747" w:type="dxa"/>
                                </w:tcPr>
                                <w:p>
                                  <w:pPr>
                                    <w:pStyle w:val="13"/>
                                    <w:spacing w:before="81"/>
                                    <w:ind w:left="6"/>
                                    <w:jc w:val="center"/>
                                    <w:rPr>
                                      <w:sz w:val="24"/>
                                      <w:lang w:eastAsia="en-US"/>
                                    </w:rPr>
                                  </w:pPr>
                                  <w:r>
                                    <w:rPr>
                                      <w:sz w:val="24"/>
                                      <w:lang w:eastAsia="en-US"/>
                                    </w:rPr>
                                    <w:t>/</w:t>
                                  </w:r>
                                </w:p>
                              </w:tc>
                              <w:tc>
                                <w:tcPr>
                                  <w:tcW w:w="869" w:type="dxa"/>
                                </w:tcPr>
                                <w:p>
                                  <w:pPr>
                                    <w:pStyle w:val="13"/>
                                    <w:spacing w:before="81"/>
                                    <w:ind w:left="9"/>
                                    <w:jc w:val="center"/>
                                    <w:rPr>
                                      <w:sz w:val="24"/>
                                      <w:lang w:eastAsia="en-US"/>
                                    </w:rPr>
                                  </w:pPr>
                                  <w:r>
                                    <w:rPr>
                                      <w:sz w:val="24"/>
                                      <w:lang w:eastAsia="en-US"/>
                                    </w:rPr>
                                    <w:t>/</w:t>
                                  </w:r>
                                </w:p>
                              </w:tc>
                              <w:tc>
                                <w:tcPr>
                                  <w:tcW w:w="744" w:type="dxa"/>
                                </w:tcPr>
                                <w:p>
                                  <w:pPr>
                                    <w:pStyle w:val="13"/>
                                    <w:spacing w:before="81"/>
                                    <w:ind w:right="180"/>
                                    <w:jc w:val="right"/>
                                    <w:rPr>
                                      <w:sz w:val="24"/>
                                      <w:lang w:eastAsia="en-US"/>
                                    </w:rPr>
                                  </w:pPr>
                                  <w:r>
                                    <w:rPr>
                                      <w:sz w:val="24"/>
                                      <w:lang w:eastAsia="en-US"/>
                                    </w:rPr>
                                    <w:t>300</w:t>
                                  </w:r>
                                </w:p>
                              </w:tc>
                              <w:tc>
                                <w:tcPr>
                                  <w:tcW w:w="1064" w:type="dxa"/>
                                </w:tcPr>
                                <w:p>
                                  <w:pPr>
                                    <w:pStyle w:val="13"/>
                                    <w:spacing w:before="81"/>
                                    <w:ind w:left="6"/>
                                    <w:jc w:val="center"/>
                                    <w:rPr>
                                      <w:sz w:val="24"/>
                                      <w:lang w:eastAsia="en-US"/>
                                    </w:rPr>
                                  </w:pPr>
                                  <w:r>
                                    <w:rPr>
                                      <w:sz w:val="24"/>
                                      <w:lang w:eastAsia="en-US"/>
                                    </w:rPr>
                                    <w:t>/</w:t>
                                  </w:r>
                                </w:p>
                              </w:tc>
                              <w:tc>
                                <w:tcPr>
                                  <w:tcW w:w="1119" w:type="dxa"/>
                                </w:tcPr>
                                <w:p>
                                  <w:pPr>
                                    <w:pStyle w:val="13"/>
                                    <w:spacing w:before="81"/>
                                    <w:ind w:left="178" w:right="170"/>
                                    <w:jc w:val="center"/>
                                    <w:rPr>
                                      <w:sz w:val="24"/>
                                      <w:lang w:eastAsia="en-US"/>
                                    </w:rPr>
                                  </w:pPr>
                                  <w:r>
                                    <w:rPr>
                                      <w:sz w:val="24"/>
                                      <w:lang w:eastAsia="en-US"/>
                                    </w:rPr>
                                    <w:t>18</w:t>
                                  </w:r>
                                </w:p>
                              </w:tc>
                              <w:tc>
                                <w:tcPr>
                                  <w:tcW w:w="1468" w:type="dxa"/>
                                </w:tcPr>
                                <w:p>
                                  <w:pPr>
                                    <w:pStyle w:val="13"/>
                                    <w:spacing w:before="81"/>
                                    <w:ind w:left="3"/>
                                    <w:jc w:val="center"/>
                                    <w:rPr>
                                      <w:sz w:val="24"/>
                                      <w:lang w:eastAsia="en-US"/>
                                    </w:rPr>
                                  </w:pPr>
                                  <w:r>
                                    <w:rPr>
                                      <w:sz w:val="24"/>
                                      <w:lang w:eastAsia="en-US"/>
                                    </w:rPr>
                                    <w:t>/</w:t>
                                  </w:r>
                                </w:p>
                              </w:tc>
                              <w:tc>
                                <w:tcPr>
                                  <w:tcW w:w="1117" w:type="dxa"/>
                                </w:tcPr>
                                <w:p>
                                  <w:pPr>
                                    <w:pStyle w:val="13"/>
                                    <w:spacing w:before="81"/>
                                    <w:ind w:left="2"/>
                                    <w:jc w:val="center"/>
                                    <w:rPr>
                                      <w:sz w:val="24"/>
                                      <w:lang w:eastAsia="en-US"/>
                                    </w:rPr>
                                  </w:pPr>
                                  <w:r>
                                    <w:rPr>
                                      <w:sz w:val="24"/>
                                      <w:lang w:eastAsia="en-US"/>
                                    </w:rPr>
                                    <w:t>/</w:t>
                                  </w:r>
                                </w:p>
                              </w:tc>
                            </w:tr>
                          </w:tbl>
                          <w:p>
                            <w:pPr>
                              <w:pStyle w:val="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4.4pt;margin-top:48.05pt;height:213.15pt;width:426.95pt;mso-position-horizontal-relative:page;z-index:251662336;mso-width-relative:page;mso-height-relative:page;" filled="f" stroked="f" coordsize="21600,21600" o:gfxdata="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PDCWHZAAAACwEAAA8AAAAAAAAAAQAgAAAAIgAAAGRycy9kb3ducmV2&#10;LnhtbFBLAQIUABQAAAAIAIdO4kDwluWN+wEAAMoDAAAOAAAAAAAAAAEAIAAAACgBAABkcnMvZTJv&#10;RG9jLnhtbFBLBQYAAAAABgAGAFkBAACVBQAAAAA=&#10;">
                <v:fill on="f" focussize="0,0"/>
                <v:stroke on="f"/>
                <v:imagedata o:title=""/>
                <o:lock v:ext="edit" aspectratio="f"/>
                <v:textbox inset="0mm,0mm,0mm,0mm">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756"/>
                        <w:gridCol w:w="747"/>
                        <w:gridCol w:w="869"/>
                        <w:gridCol w:w="744"/>
                        <w:gridCol w:w="1064"/>
                        <w:gridCol w:w="1119"/>
                        <w:gridCol w:w="1468"/>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43" w:type="dxa"/>
                          </w:tcPr>
                          <w:p>
                            <w:pPr>
                              <w:pStyle w:val="13"/>
                              <w:spacing w:before="79"/>
                              <w:ind w:left="201"/>
                              <w:rPr>
                                <w:sz w:val="24"/>
                                <w:lang w:eastAsia="en-US"/>
                              </w:rPr>
                            </w:pPr>
                            <w:r>
                              <w:rPr>
                                <w:sz w:val="24"/>
                                <w:lang w:eastAsia="en-US"/>
                              </w:rPr>
                              <w:t>序</w:t>
                            </w:r>
                          </w:p>
                          <w:p>
                            <w:pPr>
                              <w:pStyle w:val="13"/>
                              <w:spacing w:before="160"/>
                              <w:ind w:left="201"/>
                              <w:rPr>
                                <w:sz w:val="24"/>
                                <w:lang w:eastAsia="en-US"/>
                              </w:rPr>
                            </w:pPr>
                            <w:r>
                              <w:rPr>
                                <w:sz w:val="24"/>
                                <w:lang w:eastAsia="en-US"/>
                              </w:rPr>
                              <w:t>号</w:t>
                            </w:r>
                          </w:p>
                        </w:tc>
                        <w:tc>
                          <w:tcPr>
                            <w:tcW w:w="756" w:type="dxa"/>
                          </w:tcPr>
                          <w:p>
                            <w:pPr>
                              <w:pStyle w:val="13"/>
                              <w:spacing w:before="6"/>
                              <w:rPr>
                                <w:b/>
                                <w:sz w:val="24"/>
                                <w:lang w:eastAsia="en-US"/>
                              </w:rPr>
                            </w:pPr>
                          </w:p>
                          <w:p>
                            <w:pPr>
                              <w:pStyle w:val="13"/>
                              <w:ind w:left="116" w:right="109"/>
                              <w:jc w:val="center"/>
                              <w:rPr>
                                <w:sz w:val="24"/>
                                <w:lang w:eastAsia="en-US"/>
                              </w:rPr>
                            </w:pPr>
                            <w:r>
                              <w:rPr>
                                <w:sz w:val="24"/>
                                <w:lang w:eastAsia="en-US"/>
                              </w:rPr>
                              <w:t>品名</w:t>
                            </w:r>
                          </w:p>
                        </w:tc>
                        <w:tc>
                          <w:tcPr>
                            <w:tcW w:w="747" w:type="dxa"/>
                          </w:tcPr>
                          <w:p>
                            <w:pPr>
                              <w:pStyle w:val="13"/>
                              <w:spacing w:before="6"/>
                              <w:rPr>
                                <w:b/>
                                <w:sz w:val="24"/>
                                <w:lang w:eastAsia="en-US"/>
                              </w:rPr>
                            </w:pPr>
                          </w:p>
                          <w:p>
                            <w:pPr>
                              <w:pStyle w:val="13"/>
                              <w:ind w:left="111" w:right="105"/>
                              <w:jc w:val="center"/>
                              <w:rPr>
                                <w:sz w:val="24"/>
                                <w:lang w:eastAsia="en-US"/>
                              </w:rPr>
                            </w:pPr>
                            <w:r>
                              <w:rPr>
                                <w:sz w:val="24"/>
                                <w:lang w:eastAsia="en-US"/>
                              </w:rPr>
                              <w:t>数量</w:t>
                            </w:r>
                          </w:p>
                        </w:tc>
                        <w:tc>
                          <w:tcPr>
                            <w:tcW w:w="869" w:type="dxa"/>
                          </w:tcPr>
                          <w:p>
                            <w:pPr>
                              <w:pStyle w:val="13"/>
                              <w:spacing w:before="6"/>
                              <w:rPr>
                                <w:b/>
                                <w:sz w:val="24"/>
                                <w:lang w:eastAsia="en-US"/>
                              </w:rPr>
                            </w:pPr>
                          </w:p>
                          <w:p>
                            <w:pPr>
                              <w:pStyle w:val="13"/>
                              <w:ind w:right="182"/>
                              <w:jc w:val="right"/>
                              <w:rPr>
                                <w:sz w:val="24"/>
                                <w:lang w:eastAsia="en-US"/>
                              </w:rPr>
                            </w:pPr>
                            <w:r>
                              <w:rPr>
                                <w:sz w:val="24"/>
                                <w:lang w:eastAsia="en-US"/>
                              </w:rPr>
                              <w:t>单价</w:t>
                            </w:r>
                          </w:p>
                        </w:tc>
                        <w:tc>
                          <w:tcPr>
                            <w:tcW w:w="744" w:type="dxa"/>
                          </w:tcPr>
                          <w:p>
                            <w:pPr>
                              <w:pStyle w:val="13"/>
                              <w:spacing w:before="6"/>
                              <w:rPr>
                                <w:b/>
                                <w:sz w:val="24"/>
                                <w:lang w:eastAsia="en-US"/>
                              </w:rPr>
                            </w:pPr>
                          </w:p>
                          <w:p>
                            <w:pPr>
                              <w:pStyle w:val="13"/>
                              <w:ind w:right="120"/>
                              <w:jc w:val="right"/>
                              <w:rPr>
                                <w:sz w:val="24"/>
                                <w:lang w:eastAsia="en-US"/>
                              </w:rPr>
                            </w:pPr>
                            <w:r>
                              <w:rPr>
                                <w:sz w:val="24"/>
                                <w:lang w:eastAsia="en-US"/>
                              </w:rPr>
                              <w:t>小计</w:t>
                            </w:r>
                          </w:p>
                        </w:tc>
                        <w:tc>
                          <w:tcPr>
                            <w:tcW w:w="1064" w:type="dxa"/>
                          </w:tcPr>
                          <w:p>
                            <w:pPr>
                              <w:pStyle w:val="13"/>
                              <w:spacing w:before="6"/>
                              <w:rPr>
                                <w:b/>
                                <w:sz w:val="24"/>
                                <w:lang w:eastAsia="en-US"/>
                              </w:rPr>
                            </w:pPr>
                          </w:p>
                          <w:p>
                            <w:pPr>
                              <w:pStyle w:val="13"/>
                              <w:ind w:left="150" w:right="144"/>
                              <w:jc w:val="center"/>
                              <w:rPr>
                                <w:sz w:val="24"/>
                                <w:lang w:eastAsia="en-US"/>
                              </w:rPr>
                            </w:pPr>
                            <w:r>
                              <w:rPr>
                                <w:sz w:val="24"/>
                                <w:lang w:eastAsia="en-US"/>
                              </w:rPr>
                              <w:t>折扣率</w:t>
                            </w:r>
                          </w:p>
                        </w:tc>
                        <w:tc>
                          <w:tcPr>
                            <w:tcW w:w="1119" w:type="dxa"/>
                          </w:tcPr>
                          <w:p>
                            <w:pPr>
                              <w:pStyle w:val="13"/>
                              <w:spacing w:before="79"/>
                              <w:ind w:left="178" w:right="170"/>
                              <w:jc w:val="center"/>
                              <w:rPr>
                                <w:sz w:val="24"/>
                                <w:lang w:eastAsia="en-US"/>
                              </w:rPr>
                            </w:pPr>
                            <w:r>
                              <w:rPr>
                                <w:sz w:val="24"/>
                                <w:lang w:eastAsia="en-US"/>
                              </w:rPr>
                              <w:t>扣除价</w:t>
                            </w:r>
                          </w:p>
                          <w:p>
                            <w:pPr>
                              <w:pStyle w:val="13"/>
                              <w:spacing w:before="160"/>
                              <w:ind w:left="8"/>
                              <w:jc w:val="center"/>
                              <w:rPr>
                                <w:sz w:val="24"/>
                                <w:lang w:eastAsia="en-US"/>
                              </w:rPr>
                            </w:pPr>
                            <w:r>
                              <w:rPr>
                                <w:sz w:val="24"/>
                                <w:lang w:eastAsia="en-US"/>
                              </w:rPr>
                              <w:t>格</w:t>
                            </w:r>
                          </w:p>
                        </w:tc>
                        <w:tc>
                          <w:tcPr>
                            <w:tcW w:w="1468" w:type="dxa"/>
                          </w:tcPr>
                          <w:p>
                            <w:pPr>
                              <w:pStyle w:val="13"/>
                              <w:spacing w:before="6"/>
                              <w:rPr>
                                <w:b/>
                                <w:sz w:val="24"/>
                                <w:lang w:eastAsia="en-US"/>
                              </w:rPr>
                            </w:pPr>
                          </w:p>
                          <w:p>
                            <w:pPr>
                              <w:pStyle w:val="13"/>
                              <w:ind w:left="110" w:right="107"/>
                              <w:jc w:val="center"/>
                              <w:rPr>
                                <w:sz w:val="24"/>
                                <w:lang w:eastAsia="en-US"/>
                              </w:rPr>
                            </w:pPr>
                            <w:r>
                              <w:rPr>
                                <w:sz w:val="24"/>
                                <w:lang w:eastAsia="en-US"/>
                              </w:rPr>
                              <w:t>生产厂家</w:t>
                            </w:r>
                          </w:p>
                        </w:tc>
                        <w:tc>
                          <w:tcPr>
                            <w:tcW w:w="1117" w:type="dxa"/>
                          </w:tcPr>
                          <w:p>
                            <w:pPr>
                              <w:pStyle w:val="13"/>
                              <w:spacing w:before="6"/>
                              <w:rPr>
                                <w:b/>
                                <w:sz w:val="24"/>
                                <w:lang w:eastAsia="en-US"/>
                              </w:rPr>
                            </w:pPr>
                          </w:p>
                          <w:p>
                            <w:pPr>
                              <w:pStyle w:val="13"/>
                              <w:ind w:left="173" w:right="171"/>
                              <w:jc w:val="center"/>
                              <w:rPr>
                                <w:sz w:val="24"/>
                                <w:lang w:eastAsia="en-US"/>
                              </w:rPr>
                            </w:pPr>
                            <w:r>
                              <w:rPr>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43" w:type="dxa"/>
                          </w:tcPr>
                          <w:p>
                            <w:pPr>
                              <w:pStyle w:val="13"/>
                              <w:rPr>
                                <w:b/>
                                <w:sz w:val="24"/>
                                <w:lang w:eastAsia="en-US"/>
                              </w:rPr>
                            </w:pPr>
                          </w:p>
                          <w:p>
                            <w:pPr>
                              <w:pStyle w:val="13"/>
                              <w:spacing w:before="8"/>
                              <w:rPr>
                                <w:b/>
                                <w:sz w:val="18"/>
                                <w:lang w:eastAsia="en-US"/>
                              </w:rPr>
                            </w:pPr>
                          </w:p>
                          <w:p>
                            <w:pPr>
                              <w:pStyle w:val="13"/>
                              <w:spacing w:before="1"/>
                              <w:ind w:left="9"/>
                              <w:jc w:val="center"/>
                              <w:rPr>
                                <w:sz w:val="24"/>
                                <w:lang w:eastAsia="en-US"/>
                              </w:rPr>
                            </w:pPr>
                            <w:r>
                              <w:rPr>
                                <w:sz w:val="24"/>
                                <w:lang w:eastAsia="en-US"/>
                              </w:rPr>
                              <w:t>1</w:t>
                            </w:r>
                          </w:p>
                        </w:tc>
                        <w:tc>
                          <w:tcPr>
                            <w:tcW w:w="756" w:type="dxa"/>
                          </w:tcPr>
                          <w:p>
                            <w:pPr>
                              <w:pStyle w:val="13"/>
                              <w:rPr>
                                <w:b/>
                                <w:sz w:val="24"/>
                                <w:lang w:eastAsia="en-US"/>
                              </w:rPr>
                            </w:pPr>
                          </w:p>
                          <w:p>
                            <w:pPr>
                              <w:pStyle w:val="13"/>
                              <w:spacing w:before="8"/>
                              <w:rPr>
                                <w:b/>
                                <w:sz w:val="18"/>
                                <w:lang w:eastAsia="en-US"/>
                              </w:rPr>
                            </w:pPr>
                          </w:p>
                          <w:p>
                            <w:pPr>
                              <w:pStyle w:val="13"/>
                              <w:spacing w:before="1"/>
                              <w:ind w:left="7"/>
                              <w:jc w:val="center"/>
                              <w:rPr>
                                <w:sz w:val="24"/>
                                <w:lang w:eastAsia="en-US"/>
                              </w:rPr>
                            </w:pPr>
                            <w:r>
                              <w:rPr>
                                <w:sz w:val="24"/>
                                <w:lang w:eastAsia="en-US"/>
                              </w:rPr>
                              <w:t>A</w:t>
                            </w:r>
                          </w:p>
                        </w:tc>
                        <w:tc>
                          <w:tcPr>
                            <w:tcW w:w="747" w:type="dxa"/>
                          </w:tcPr>
                          <w:p>
                            <w:pPr>
                              <w:pStyle w:val="13"/>
                              <w:rPr>
                                <w:b/>
                                <w:sz w:val="24"/>
                                <w:lang w:eastAsia="en-US"/>
                              </w:rPr>
                            </w:pPr>
                          </w:p>
                          <w:p>
                            <w:pPr>
                              <w:pStyle w:val="13"/>
                              <w:spacing w:before="8"/>
                              <w:rPr>
                                <w:b/>
                                <w:sz w:val="18"/>
                                <w:lang w:eastAsia="en-US"/>
                              </w:rPr>
                            </w:pPr>
                          </w:p>
                          <w:p>
                            <w:pPr>
                              <w:pStyle w:val="13"/>
                              <w:spacing w:before="1"/>
                              <w:ind w:left="6"/>
                              <w:jc w:val="center"/>
                              <w:rPr>
                                <w:sz w:val="24"/>
                                <w:lang w:eastAsia="en-US"/>
                              </w:rPr>
                            </w:pPr>
                            <w:r>
                              <w:rPr>
                                <w:sz w:val="24"/>
                                <w:lang w:eastAsia="en-US"/>
                              </w:rPr>
                              <w:t>1</w:t>
                            </w:r>
                          </w:p>
                        </w:tc>
                        <w:tc>
                          <w:tcPr>
                            <w:tcW w:w="869" w:type="dxa"/>
                          </w:tcPr>
                          <w:p>
                            <w:pPr>
                              <w:pStyle w:val="13"/>
                              <w:rPr>
                                <w:b/>
                                <w:sz w:val="24"/>
                                <w:lang w:eastAsia="en-US"/>
                              </w:rPr>
                            </w:pPr>
                          </w:p>
                          <w:p>
                            <w:pPr>
                              <w:pStyle w:val="13"/>
                              <w:spacing w:before="8"/>
                              <w:rPr>
                                <w:b/>
                                <w:sz w:val="18"/>
                                <w:lang w:eastAsia="en-US"/>
                              </w:rPr>
                            </w:pPr>
                          </w:p>
                          <w:p>
                            <w:pPr>
                              <w:pStyle w:val="13"/>
                              <w:spacing w:before="1"/>
                              <w:ind w:right="242"/>
                              <w:jc w:val="right"/>
                              <w:rPr>
                                <w:sz w:val="24"/>
                                <w:lang w:eastAsia="en-US"/>
                              </w:rPr>
                            </w:pPr>
                            <w:r>
                              <w:rPr>
                                <w:sz w:val="24"/>
                                <w:lang w:eastAsia="en-US"/>
                              </w:rPr>
                              <w:t>100</w:t>
                            </w:r>
                          </w:p>
                        </w:tc>
                        <w:tc>
                          <w:tcPr>
                            <w:tcW w:w="744" w:type="dxa"/>
                          </w:tcPr>
                          <w:p>
                            <w:pPr>
                              <w:pStyle w:val="13"/>
                              <w:rPr>
                                <w:b/>
                                <w:sz w:val="24"/>
                                <w:lang w:eastAsia="en-US"/>
                              </w:rPr>
                            </w:pPr>
                          </w:p>
                          <w:p>
                            <w:pPr>
                              <w:pStyle w:val="13"/>
                              <w:spacing w:before="8"/>
                              <w:rPr>
                                <w:b/>
                                <w:sz w:val="18"/>
                                <w:lang w:eastAsia="en-US"/>
                              </w:rPr>
                            </w:pPr>
                          </w:p>
                          <w:p>
                            <w:pPr>
                              <w:pStyle w:val="13"/>
                              <w:spacing w:before="1"/>
                              <w:ind w:right="180"/>
                              <w:jc w:val="right"/>
                              <w:rPr>
                                <w:sz w:val="24"/>
                                <w:lang w:eastAsia="en-US"/>
                              </w:rPr>
                            </w:pPr>
                            <w:r>
                              <w:rPr>
                                <w:sz w:val="24"/>
                                <w:lang w:eastAsia="en-US"/>
                              </w:rPr>
                              <w:t>100</w:t>
                            </w:r>
                          </w:p>
                        </w:tc>
                        <w:tc>
                          <w:tcPr>
                            <w:tcW w:w="1064" w:type="dxa"/>
                          </w:tcPr>
                          <w:p>
                            <w:pPr>
                              <w:pStyle w:val="13"/>
                              <w:rPr>
                                <w:b/>
                                <w:sz w:val="24"/>
                                <w:lang w:eastAsia="en-US"/>
                              </w:rPr>
                            </w:pPr>
                          </w:p>
                          <w:p>
                            <w:pPr>
                              <w:pStyle w:val="13"/>
                              <w:spacing w:before="8"/>
                              <w:rPr>
                                <w:b/>
                                <w:sz w:val="18"/>
                                <w:lang w:eastAsia="en-US"/>
                              </w:rPr>
                            </w:pPr>
                          </w:p>
                          <w:p>
                            <w:pPr>
                              <w:pStyle w:val="13"/>
                              <w:spacing w:before="1"/>
                              <w:ind w:left="150" w:right="144"/>
                              <w:jc w:val="center"/>
                              <w:rPr>
                                <w:sz w:val="24"/>
                                <w:lang w:eastAsia="en-US"/>
                              </w:rPr>
                            </w:pPr>
                            <w:r>
                              <w:rPr>
                                <w:sz w:val="24"/>
                                <w:lang w:eastAsia="en-US"/>
                              </w:rPr>
                              <w:t>6%</w:t>
                            </w:r>
                          </w:p>
                        </w:tc>
                        <w:tc>
                          <w:tcPr>
                            <w:tcW w:w="1119" w:type="dxa"/>
                          </w:tcPr>
                          <w:p>
                            <w:pPr>
                              <w:pStyle w:val="13"/>
                              <w:rPr>
                                <w:b/>
                                <w:sz w:val="24"/>
                                <w:lang w:eastAsia="en-US"/>
                              </w:rPr>
                            </w:pPr>
                          </w:p>
                          <w:p>
                            <w:pPr>
                              <w:pStyle w:val="13"/>
                              <w:spacing w:before="8"/>
                              <w:rPr>
                                <w:b/>
                                <w:sz w:val="18"/>
                                <w:lang w:eastAsia="en-US"/>
                              </w:rPr>
                            </w:pPr>
                          </w:p>
                          <w:p>
                            <w:pPr>
                              <w:pStyle w:val="13"/>
                              <w:spacing w:before="1"/>
                              <w:ind w:left="8"/>
                              <w:jc w:val="center"/>
                              <w:rPr>
                                <w:sz w:val="24"/>
                                <w:lang w:eastAsia="en-US"/>
                              </w:rPr>
                            </w:pPr>
                            <w:r>
                              <w:rPr>
                                <w:sz w:val="24"/>
                                <w:lang w:eastAsia="en-US"/>
                              </w:rPr>
                              <w:t>6</w:t>
                            </w:r>
                          </w:p>
                        </w:tc>
                        <w:tc>
                          <w:tcPr>
                            <w:tcW w:w="1468" w:type="dxa"/>
                          </w:tcPr>
                          <w:p>
                            <w:pPr>
                              <w:pStyle w:val="13"/>
                              <w:rPr>
                                <w:b/>
                                <w:sz w:val="24"/>
                                <w:lang w:eastAsia="en-US"/>
                              </w:rPr>
                            </w:pPr>
                          </w:p>
                          <w:p>
                            <w:pPr>
                              <w:pStyle w:val="13"/>
                              <w:spacing w:before="8"/>
                              <w:rPr>
                                <w:b/>
                                <w:sz w:val="18"/>
                                <w:lang w:eastAsia="en-US"/>
                              </w:rPr>
                            </w:pPr>
                          </w:p>
                          <w:p>
                            <w:pPr>
                              <w:pStyle w:val="13"/>
                              <w:spacing w:before="1"/>
                              <w:ind w:left="110" w:right="107"/>
                              <w:jc w:val="center"/>
                              <w:rPr>
                                <w:sz w:val="24"/>
                                <w:lang w:eastAsia="en-US"/>
                              </w:rPr>
                            </w:pPr>
                            <w:r>
                              <w:rPr>
                                <w:sz w:val="24"/>
                                <w:lang w:eastAsia="en-US"/>
                              </w:rPr>
                              <w:t>某生产厂家</w:t>
                            </w:r>
                          </w:p>
                        </w:tc>
                        <w:tc>
                          <w:tcPr>
                            <w:tcW w:w="1117" w:type="dxa"/>
                          </w:tcPr>
                          <w:p>
                            <w:pPr>
                              <w:pStyle w:val="13"/>
                              <w:spacing w:before="79"/>
                              <w:ind w:left="177"/>
                              <w:rPr>
                                <w:sz w:val="24"/>
                                <w:lang w:eastAsia="en-US"/>
                              </w:rPr>
                            </w:pPr>
                            <w:r>
                              <w:rPr>
                                <w:sz w:val="24"/>
                                <w:lang w:eastAsia="en-US"/>
                              </w:rPr>
                              <w:t>残疾人</w:t>
                            </w:r>
                          </w:p>
                          <w:p>
                            <w:pPr>
                              <w:pStyle w:val="13"/>
                              <w:spacing w:before="8" w:line="460" w:lineRule="atLeast"/>
                              <w:ind w:left="302" w:right="171" w:hanging="125"/>
                              <w:rPr>
                                <w:sz w:val="24"/>
                                <w:lang w:eastAsia="en-US"/>
                              </w:rPr>
                            </w:pPr>
                            <w:r>
                              <w:rPr>
                                <w:sz w:val="24"/>
                                <w:lang w:eastAsia="en-US"/>
                              </w:rPr>
                              <w:t>福利性单位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643" w:type="dxa"/>
                          </w:tcPr>
                          <w:p>
                            <w:pPr>
                              <w:pStyle w:val="13"/>
                              <w:rPr>
                                <w:b/>
                                <w:sz w:val="24"/>
                                <w:lang w:eastAsia="en-US"/>
                              </w:rPr>
                            </w:pPr>
                          </w:p>
                          <w:p>
                            <w:pPr>
                              <w:pStyle w:val="13"/>
                              <w:spacing w:before="9"/>
                              <w:rPr>
                                <w:b/>
                                <w:sz w:val="18"/>
                                <w:lang w:eastAsia="en-US"/>
                              </w:rPr>
                            </w:pPr>
                          </w:p>
                          <w:p>
                            <w:pPr>
                              <w:pStyle w:val="13"/>
                              <w:ind w:left="9"/>
                              <w:jc w:val="center"/>
                              <w:rPr>
                                <w:sz w:val="24"/>
                                <w:lang w:eastAsia="en-US"/>
                              </w:rPr>
                            </w:pPr>
                            <w:r>
                              <w:rPr>
                                <w:sz w:val="24"/>
                                <w:lang w:eastAsia="en-US"/>
                              </w:rPr>
                              <w:t>2</w:t>
                            </w:r>
                          </w:p>
                        </w:tc>
                        <w:tc>
                          <w:tcPr>
                            <w:tcW w:w="756" w:type="dxa"/>
                          </w:tcPr>
                          <w:p>
                            <w:pPr>
                              <w:pStyle w:val="13"/>
                              <w:rPr>
                                <w:b/>
                                <w:sz w:val="24"/>
                                <w:lang w:eastAsia="en-US"/>
                              </w:rPr>
                            </w:pPr>
                          </w:p>
                          <w:p>
                            <w:pPr>
                              <w:pStyle w:val="13"/>
                              <w:spacing w:before="9"/>
                              <w:rPr>
                                <w:b/>
                                <w:sz w:val="18"/>
                                <w:lang w:eastAsia="en-US"/>
                              </w:rPr>
                            </w:pPr>
                          </w:p>
                          <w:p>
                            <w:pPr>
                              <w:pStyle w:val="13"/>
                              <w:ind w:left="7"/>
                              <w:jc w:val="center"/>
                              <w:rPr>
                                <w:sz w:val="24"/>
                                <w:lang w:eastAsia="en-US"/>
                              </w:rPr>
                            </w:pPr>
                            <w:r>
                              <w:rPr>
                                <w:sz w:val="24"/>
                                <w:lang w:eastAsia="en-US"/>
                              </w:rPr>
                              <w:t>B</w:t>
                            </w:r>
                          </w:p>
                        </w:tc>
                        <w:tc>
                          <w:tcPr>
                            <w:tcW w:w="747" w:type="dxa"/>
                          </w:tcPr>
                          <w:p>
                            <w:pPr>
                              <w:pStyle w:val="13"/>
                              <w:rPr>
                                <w:b/>
                                <w:sz w:val="24"/>
                                <w:lang w:eastAsia="en-US"/>
                              </w:rPr>
                            </w:pPr>
                          </w:p>
                          <w:p>
                            <w:pPr>
                              <w:pStyle w:val="13"/>
                              <w:spacing w:before="9"/>
                              <w:rPr>
                                <w:b/>
                                <w:sz w:val="18"/>
                                <w:lang w:eastAsia="en-US"/>
                              </w:rPr>
                            </w:pPr>
                          </w:p>
                          <w:p>
                            <w:pPr>
                              <w:pStyle w:val="13"/>
                              <w:ind w:left="6"/>
                              <w:jc w:val="center"/>
                              <w:rPr>
                                <w:sz w:val="24"/>
                                <w:lang w:eastAsia="en-US"/>
                              </w:rPr>
                            </w:pPr>
                            <w:r>
                              <w:rPr>
                                <w:sz w:val="24"/>
                                <w:lang w:eastAsia="en-US"/>
                              </w:rPr>
                              <w:t>2</w:t>
                            </w:r>
                          </w:p>
                        </w:tc>
                        <w:tc>
                          <w:tcPr>
                            <w:tcW w:w="869" w:type="dxa"/>
                          </w:tcPr>
                          <w:p>
                            <w:pPr>
                              <w:pStyle w:val="13"/>
                              <w:rPr>
                                <w:b/>
                                <w:sz w:val="24"/>
                                <w:lang w:eastAsia="en-US"/>
                              </w:rPr>
                            </w:pPr>
                          </w:p>
                          <w:p>
                            <w:pPr>
                              <w:pStyle w:val="13"/>
                              <w:spacing w:before="9"/>
                              <w:rPr>
                                <w:b/>
                                <w:sz w:val="18"/>
                                <w:lang w:eastAsia="en-US"/>
                              </w:rPr>
                            </w:pPr>
                          </w:p>
                          <w:p>
                            <w:pPr>
                              <w:pStyle w:val="13"/>
                              <w:ind w:right="242"/>
                              <w:jc w:val="right"/>
                              <w:rPr>
                                <w:sz w:val="24"/>
                                <w:lang w:eastAsia="en-US"/>
                              </w:rPr>
                            </w:pPr>
                            <w:r>
                              <w:rPr>
                                <w:sz w:val="24"/>
                                <w:lang w:eastAsia="en-US"/>
                              </w:rPr>
                              <w:t>100</w:t>
                            </w:r>
                          </w:p>
                        </w:tc>
                        <w:tc>
                          <w:tcPr>
                            <w:tcW w:w="744" w:type="dxa"/>
                          </w:tcPr>
                          <w:p>
                            <w:pPr>
                              <w:pStyle w:val="13"/>
                              <w:rPr>
                                <w:b/>
                                <w:sz w:val="24"/>
                                <w:lang w:eastAsia="en-US"/>
                              </w:rPr>
                            </w:pPr>
                          </w:p>
                          <w:p>
                            <w:pPr>
                              <w:pStyle w:val="13"/>
                              <w:spacing w:before="9"/>
                              <w:rPr>
                                <w:b/>
                                <w:sz w:val="18"/>
                                <w:lang w:eastAsia="en-US"/>
                              </w:rPr>
                            </w:pPr>
                          </w:p>
                          <w:p>
                            <w:pPr>
                              <w:pStyle w:val="13"/>
                              <w:ind w:right="180"/>
                              <w:jc w:val="right"/>
                              <w:rPr>
                                <w:sz w:val="24"/>
                                <w:lang w:eastAsia="en-US"/>
                              </w:rPr>
                            </w:pPr>
                            <w:r>
                              <w:rPr>
                                <w:sz w:val="24"/>
                                <w:lang w:eastAsia="en-US"/>
                              </w:rPr>
                              <w:t>200</w:t>
                            </w:r>
                          </w:p>
                        </w:tc>
                        <w:tc>
                          <w:tcPr>
                            <w:tcW w:w="1064" w:type="dxa"/>
                          </w:tcPr>
                          <w:p>
                            <w:pPr>
                              <w:pStyle w:val="13"/>
                              <w:rPr>
                                <w:b/>
                                <w:sz w:val="24"/>
                                <w:lang w:eastAsia="en-US"/>
                              </w:rPr>
                            </w:pPr>
                          </w:p>
                          <w:p>
                            <w:pPr>
                              <w:pStyle w:val="13"/>
                              <w:spacing w:before="9"/>
                              <w:rPr>
                                <w:b/>
                                <w:sz w:val="18"/>
                                <w:lang w:eastAsia="en-US"/>
                              </w:rPr>
                            </w:pPr>
                          </w:p>
                          <w:p>
                            <w:pPr>
                              <w:pStyle w:val="13"/>
                              <w:ind w:left="150" w:right="144"/>
                              <w:jc w:val="center"/>
                              <w:rPr>
                                <w:sz w:val="24"/>
                                <w:lang w:eastAsia="en-US"/>
                              </w:rPr>
                            </w:pPr>
                            <w:r>
                              <w:rPr>
                                <w:sz w:val="24"/>
                                <w:lang w:eastAsia="en-US"/>
                              </w:rPr>
                              <w:t>6%</w:t>
                            </w:r>
                          </w:p>
                        </w:tc>
                        <w:tc>
                          <w:tcPr>
                            <w:tcW w:w="1119" w:type="dxa"/>
                          </w:tcPr>
                          <w:p>
                            <w:pPr>
                              <w:pStyle w:val="13"/>
                              <w:rPr>
                                <w:b/>
                                <w:sz w:val="24"/>
                                <w:lang w:eastAsia="en-US"/>
                              </w:rPr>
                            </w:pPr>
                          </w:p>
                          <w:p>
                            <w:pPr>
                              <w:pStyle w:val="13"/>
                              <w:spacing w:before="9"/>
                              <w:rPr>
                                <w:b/>
                                <w:sz w:val="18"/>
                                <w:lang w:eastAsia="en-US"/>
                              </w:rPr>
                            </w:pPr>
                          </w:p>
                          <w:p>
                            <w:pPr>
                              <w:pStyle w:val="13"/>
                              <w:ind w:left="178" w:right="170"/>
                              <w:jc w:val="center"/>
                              <w:rPr>
                                <w:sz w:val="24"/>
                                <w:lang w:eastAsia="en-US"/>
                              </w:rPr>
                            </w:pPr>
                            <w:r>
                              <w:rPr>
                                <w:sz w:val="24"/>
                                <w:lang w:eastAsia="en-US"/>
                              </w:rPr>
                              <w:t>12</w:t>
                            </w:r>
                          </w:p>
                        </w:tc>
                        <w:tc>
                          <w:tcPr>
                            <w:tcW w:w="1468" w:type="dxa"/>
                          </w:tcPr>
                          <w:p>
                            <w:pPr>
                              <w:pStyle w:val="13"/>
                              <w:rPr>
                                <w:b/>
                                <w:sz w:val="24"/>
                                <w:lang w:eastAsia="en-US"/>
                              </w:rPr>
                            </w:pPr>
                          </w:p>
                          <w:p>
                            <w:pPr>
                              <w:pStyle w:val="13"/>
                              <w:spacing w:before="9"/>
                              <w:rPr>
                                <w:b/>
                                <w:sz w:val="18"/>
                                <w:lang w:eastAsia="en-US"/>
                              </w:rPr>
                            </w:pPr>
                          </w:p>
                          <w:p>
                            <w:pPr>
                              <w:pStyle w:val="13"/>
                              <w:ind w:left="110" w:right="107"/>
                              <w:jc w:val="center"/>
                              <w:rPr>
                                <w:sz w:val="24"/>
                                <w:lang w:eastAsia="en-US"/>
                              </w:rPr>
                            </w:pPr>
                            <w:r>
                              <w:rPr>
                                <w:sz w:val="24"/>
                                <w:lang w:eastAsia="en-US"/>
                              </w:rPr>
                              <w:t>某生产厂家</w:t>
                            </w:r>
                          </w:p>
                        </w:tc>
                        <w:tc>
                          <w:tcPr>
                            <w:tcW w:w="1117" w:type="dxa"/>
                          </w:tcPr>
                          <w:p>
                            <w:pPr>
                              <w:pStyle w:val="13"/>
                              <w:spacing w:before="79" w:line="364" w:lineRule="auto"/>
                              <w:ind w:left="177" w:right="171"/>
                              <w:jc w:val="center"/>
                              <w:rPr>
                                <w:sz w:val="24"/>
                                <w:lang w:eastAsia="en-US"/>
                              </w:rPr>
                            </w:pPr>
                            <w:r>
                              <w:rPr>
                                <w:spacing w:val="6"/>
                                <w:sz w:val="24"/>
                                <w:lang w:eastAsia="en-US"/>
                              </w:rPr>
                              <w:t>残疾人福利性</w:t>
                            </w:r>
                          </w:p>
                          <w:p>
                            <w:pPr>
                              <w:pStyle w:val="13"/>
                              <w:spacing w:before="2"/>
                              <w:ind w:left="173" w:right="171"/>
                              <w:jc w:val="center"/>
                              <w:rPr>
                                <w:sz w:val="24"/>
                                <w:lang w:eastAsia="en-US"/>
                              </w:rPr>
                            </w:pPr>
                            <w:r>
                              <w:rPr>
                                <w:spacing w:val="12"/>
                                <w:sz w:val="24"/>
                                <w:lang w:eastAsia="en-US"/>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399" w:type="dxa"/>
                            <w:gridSpan w:val="2"/>
                          </w:tcPr>
                          <w:p>
                            <w:pPr>
                              <w:pStyle w:val="13"/>
                              <w:spacing w:before="81"/>
                              <w:ind w:left="458"/>
                              <w:rPr>
                                <w:b/>
                                <w:sz w:val="24"/>
                                <w:lang w:eastAsia="en-US"/>
                              </w:rPr>
                            </w:pPr>
                            <w:r>
                              <w:rPr>
                                <w:b/>
                                <w:sz w:val="24"/>
                                <w:lang w:eastAsia="en-US"/>
                              </w:rPr>
                              <w:t>合计</w:t>
                            </w:r>
                          </w:p>
                        </w:tc>
                        <w:tc>
                          <w:tcPr>
                            <w:tcW w:w="747" w:type="dxa"/>
                          </w:tcPr>
                          <w:p>
                            <w:pPr>
                              <w:pStyle w:val="13"/>
                              <w:spacing w:before="81"/>
                              <w:ind w:left="6"/>
                              <w:jc w:val="center"/>
                              <w:rPr>
                                <w:sz w:val="24"/>
                                <w:lang w:eastAsia="en-US"/>
                              </w:rPr>
                            </w:pPr>
                            <w:r>
                              <w:rPr>
                                <w:sz w:val="24"/>
                                <w:lang w:eastAsia="en-US"/>
                              </w:rPr>
                              <w:t>/</w:t>
                            </w:r>
                          </w:p>
                        </w:tc>
                        <w:tc>
                          <w:tcPr>
                            <w:tcW w:w="869" w:type="dxa"/>
                          </w:tcPr>
                          <w:p>
                            <w:pPr>
                              <w:pStyle w:val="13"/>
                              <w:spacing w:before="81"/>
                              <w:ind w:left="9"/>
                              <w:jc w:val="center"/>
                              <w:rPr>
                                <w:sz w:val="24"/>
                                <w:lang w:eastAsia="en-US"/>
                              </w:rPr>
                            </w:pPr>
                            <w:r>
                              <w:rPr>
                                <w:sz w:val="24"/>
                                <w:lang w:eastAsia="en-US"/>
                              </w:rPr>
                              <w:t>/</w:t>
                            </w:r>
                          </w:p>
                        </w:tc>
                        <w:tc>
                          <w:tcPr>
                            <w:tcW w:w="744" w:type="dxa"/>
                          </w:tcPr>
                          <w:p>
                            <w:pPr>
                              <w:pStyle w:val="13"/>
                              <w:spacing w:before="81"/>
                              <w:ind w:right="180"/>
                              <w:jc w:val="right"/>
                              <w:rPr>
                                <w:sz w:val="24"/>
                                <w:lang w:eastAsia="en-US"/>
                              </w:rPr>
                            </w:pPr>
                            <w:r>
                              <w:rPr>
                                <w:sz w:val="24"/>
                                <w:lang w:eastAsia="en-US"/>
                              </w:rPr>
                              <w:t>300</w:t>
                            </w:r>
                          </w:p>
                        </w:tc>
                        <w:tc>
                          <w:tcPr>
                            <w:tcW w:w="1064" w:type="dxa"/>
                          </w:tcPr>
                          <w:p>
                            <w:pPr>
                              <w:pStyle w:val="13"/>
                              <w:spacing w:before="81"/>
                              <w:ind w:left="6"/>
                              <w:jc w:val="center"/>
                              <w:rPr>
                                <w:sz w:val="24"/>
                                <w:lang w:eastAsia="en-US"/>
                              </w:rPr>
                            </w:pPr>
                            <w:r>
                              <w:rPr>
                                <w:sz w:val="24"/>
                                <w:lang w:eastAsia="en-US"/>
                              </w:rPr>
                              <w:t>/</w:t>
                            </w:r>
                          </w:p>
                        </w:tc>
                        <w:tc>
                          <w:tcPr>
                            <w:tcW w:w="1119" w:type="dxa"/>
                          </w:tcPr>
                          <w:p>
                            <w:pPr>
                              <w:pStyle w:val="13"/>
                              <w:spacing w:before="81"/>
                              <w:ind w:left="178" w:right="170"/>
                              <w:jc w:val="center"/>
                              <w:rPr>
                                <w:sz w:val="24"/>
                                <w:lang w:eastAsia="en-US"/>
                              </w:rPr>
                            </w:pPr>
                            <w:r>
                              <w:rPr>
                                <w:sz w:val="24"/>
                                <w:lang w:eastAsia="en-US"/>
                              </w:rPr>
                              <w:t>18</w:t>
                            </w:r>
                          </w:p>
                        </w:tc>
                        <w:tc>
                          <w:tcPr>
                            <w:tcW w:w="1468" w:type="dxa"/>
                          </w:tcPr>
                          <w:p>
                            <w:pPr>
                              <w:pStyle w:val="13"/>
                              <w:spacing w:before="81"/>
                              <w:ind w:left="3"/>
                              <w:jc w:val="center"/>
                              <w:rPr>
                                <w:sz w:val="24"/>
                                <w:lang w:eastAsia="en-US"/>
                              </w:rPr>
                            </w:pPr>
                            <w:r>
                              <w:rPr>
                                <w:sz w:val="24"/>
                                <w:lang w:eastAsia="en-US"/>
                              </w:rPr>
                              <w:t>/</w:t>
                            </w:r>
                          </w:p>
                        </w:tc>
                        <w:tc>
                          <w:tcPr>
                            <w:tcW w:w="1117" w:type="dxa"/>
                          </w:tcPr>
                          <w:p>
                            <w:pPr>
                              <w:pStyle w:val="13"/>
                              <w:spacing w:before="81"/>
                              <w:ind w:left="2"/>
                              <w:jc w:val="center"/>
                              <w:rPr>
                                <w:sz w:val="24"/>
                                <w:lang w:eastAsia="en-US"/>
                              </w:rPr>
                            </w:pPr>
                            <w:r>
                              <w:rPr>
                                <w:sz w:val="24"/>
                                <w:lang w:eastAsia="en-US"/>
                              </w:rPr>
                              <w:t>/</w:t>
                            </w:r>
                          </w:p>
                        </w:tc>
                      </w:tr>
                    </w:tbl>
                    <w:p>
                      <w:pPr>
                        <w:pStyle w:val="6"/>
                      </w:pPr>
                    </w:p>
                  </w:txbxContent>
                </v:textbox>
              </v:shape>
            </w:pict>
          </mc:Fallback>
        </mc:AlternateContent>
      </w:r>
      <w:r>
        <w:rPr>
          <w:rFonts w:asciiTheme="minorEastAsia" w:hAnsiTheme="minorEastAsia" w:eastAsiaTheme="minorEastAsia"/>
          <w:sz w:val="21"/>
          <w:szCs w:val="21"/>
        </w:rPr>
        <w:t>示例：某残疾人福利性单位报价为 400 元，其中所投产品 A、B 为残疾人福利性单位生产的产品，则上表填写如下：</w:t>
      </w: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pStyle w:val="6"/>
        <w:spacing w:line="360" w:lineRule="auto"/>
        <w:rPr>
          <w:rFonts w:asciiTheme="minorEastAsia" w:hAnsiTheme="minorEastAsia" w:eastAsiaTheme="minorEastAsia"/>
          <w:sz w:val="21"/>
          <w:szCs w:val="21"/>
        </w:rPr>
      </w:pPr>
    </w:p>
    <w:p>
      <w:pPr>
        <w:spacing w:before="120" w:beforeLines="50" w:after="120" w:afterLines="50" w:line="360" w:lineRule="auto"/>
        <w:ind w:firstLine="422" w:firstLineChars="200"/>
        <w:rPr>
          <w:rFonts w:asciiTheme="minorHAnsi" w:hAnsiTheme="minorHAnsi" w:eastAsiaTheme="minorEastAsia" w:cstheme="minorBidi"/>
          <w:b/>
          <w:szCs w:val="22"/>
        </w:rPr>
        <w:sectPr>
          <w:pgSz w:w="11910" w:h="16840"/>
          <w:pgMar w:top="1400" w:right="1440" w:bottom="1220" w:left="1580" w:header="877" w:footer="1033" w:gutter="0"/>
          <w:cols w:space="720" w:num="1"/>
        </w:sectPr>
      </w:pPr>
      <w:r>
        <w:rPr>
          <w:rFonts w:asciiTheme="minorHAnsi" w:hAnsiTheme="minorHAnsi" w:eastAsiaTheme="minorEastAsia" w:cstheme="minorBidi"/>
          <w:b/>
          <w:szCs w:val="22"/>
        </w:rPr>
        <w:t>供应商报价为 400 元，评审价格为 400-18=382 元。</w:t>
      </w:r>
    </w:p>
    <w:p>
      <w:pPr>
        <w:spacing w:before="120" w:beforeLines="50" w:after="120" w:afterLines="50" w:line="360" w:lineRule="auto"/>
        <w:ind w:firstLine="422" w:firstLineChars="200"/>
        <w:rPr>
          <w:rFonts w:asciiTheme="minorHAnsi" w:hAnsiTheme="minorHAnsi" w:eastAsiaTheme="minorEastAsia" w:cstheme="minorBidi"/>
          <w:b/>
          <w:szCs w:val="22"/>
        </w:rPr>
      </w:pPr>
    </w:p>
    <w:p>
      <w:pPr>
        <w:spacing w:line="360" w:lineRule="auto"/>
        <w:rPr>
          <w:rFonts w:asciiTheme="minorEastAsia" w:hAnsiTheme="minorEastAsia" w:eastAsiaTheme="minorEastAsia"/>
        </w:rPr>
      </w:pPr>
    </w:p>
    <w:p>
      <w:pPr>
        <w:pStyle w:val="4"/>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十</w:t>
      </w:r>
      <w:r>
        <w:rPr>
          <w:rFonts w:hint="eastAsia" w:cs="宋体" w:asciiTheme="minorEastAsia" w:hAnsiTheme="minorEastAsia" w:eastAsiaTheme="minorEastAsia"/>
          <w:kern w:val="0"/>
          <w:sz w:val="21"/>
          <w:szCs w:val="21"/>
          <w:lang w:val="zh-CN" w:bidi="zh-CN"/>
        </w:rPr>
        <w:t>二</w:t>
      </w:r>
      <w:r>
        <w:rPr>
          <w:rFonts w:cs="宋体" w:asciiTheme="minorEastAsia" w:hAnsiTheme="minorEastAsia" w:eastAsiaTheme="minorEastAsia"/>
          <w:kern w:val="0"/>
          <w:sz w:val="21"/>
          <w:szCs w:val="21"/>
          <w:lang w:val="zh-CN" w:bidi="zh-CN"/>
        </w:rPr>
        <w:t>、其他相关证明材料</w:t>
      </w:r>
    </w:p>
    <w:p>
      <w:pPr>
        <w:pStyle w:val="6"/>
        <w:spacing w:before="160"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提供符合询价公告、采购需求及评审方法规定的相关证明文件。</w:t>
      </w:r>
    </w:p>
    <w:p>
      <w:pPr>
        <w:pStyle w:val="6"/>
        <w:spacing w:line="360" w:lineRule="auto"/>
        <w:rPr>
          <w:rFonts w:asciiTheme="minorEastAsia" w:hAnsiTheme="minorEastAsia" w:eastAsiaTheme="minorEastAsia"/>
          <w:sz w:val="21"/>
          <w:szCs w:val="21"/>
        </w:rPr>
      </w:pPr>
    </w:p>
    <w:p>
      <w:pPr>
        <w:pStyle w:val="6"/>
        <w:spacing w:before="1" w:line="360" w:lineRule="auto"/>
        <w:rPr>
          <w:rFonts w:asciiTheme="minorEastAsia" w:hAnsiTheme="minorEastAsia" w:eastAsiaTheme="minorEastAsia"/>
          <w:sz w:val="21"/>
          <w:szCs w:val="21"/>
        </w:rPr>
      </w:pP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widowControl/>
        <w:spacing w:line="360" w:lineRule="auto"/>
        <w:jc w:val="center"/>
        <w:outlineLvl w:val="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第七章 公告格式</w:t>
      </w:r>
    </w:p>
    <w:p>
      <w:pPr>
        <w:spacing w:line="360" w:lineRule="auto"/>
        <w:ind w:firstLine="422" w:firstLineChars="200"/>
        <w:rPr>
          <w:rFonts w:hint="eastAsia" w:asciiTheme="minorEastAsia" w:hAnsiTheme="minorEastAsia" w:eastAsiaTheme="minorEastAsia"/>
          <w:b/>
          <w:color w:val="000000" w:themeColor="text1"/>
          <w:lang w:val="en-US" w:eastAsia="zh-CN"/>
          <w14:textFill>
            <w14:solidFill>
              <w14:schemeClr w14:val="tx1"/>
            </w14:solidFill>
          </w14:textFill>
        </w:rPr>
      </w:pPr>
      <w:r>
        <w:rPr>
          <w:rFonts w:hint="eastAsia" w:asciiTheme="minorEastAsia" w:hAnsiTheme="minorEastAsia" w:eastAsiaTheme="minorEastAsia"/>
          <w:b/>
          <w:color w:val="000000" w:themeColor="text1"/>
          <w:lang w:val="en-US" w:eastAsia="zh-CN"/>
          <w14:textFill>
            <w14:solidFill>
              <w14:schemeClr w14:val="tx1"/>
            </w14:solidFill>
          </w14:textFill>
        </w:rPr>
        <w:t>中标公示（</w:t>
      </w:r>
      <w:r>
        <w:rPr>
          <w:rFonts w:hint="eastAsia" w:asciiTheme="minorEastAsia" w:hAnsiTheme="minorEastAsia" w:eastAsiaTheme="minorEastAsia"/>
          <w:b w:val="0"/>
          <w:bCs/>
          <w:color w:val="000000" w:themeColor="text1"/>
          <w:lang w:val="en-US" w:eastAsia="zh-CN"/>
          <w14:textFill>
            <w14:solidFill>
              <w14:schemeClr w14:val="tx1"/>
            </w14:solidFill>
          </w14:textFill>
        </w:rPr>
        <w:t>采购人自拟</w:t>
      </w:r>
      <w:r>
        <w:rPr>
          <w:rFonts w:hint="eastAsia" w:asciiTheme="minorEastAsia" w:hAnsiTheme="minorEastAsia" w:eastAsiaTheme="minorEastAsia"/>
          <w:b/>
          <w:color w:val="000000" w:themeColor="text1"/>
          <w:lang w:val="en-US" w:eastAsia="zh-CN"/>
          <w14:textFill>
            <w14:solidFill>
              <w14:schemeClr w14:val="tx1"/>
            </w14:solidFill>
          </w14:textFill>
        </w:rPr>
        <w:t>）</w:t>
      </w:r>
    </w:p>
    <w:p>
      <w:pPr>
        <w:spacing w:line="360" w:lineRule="auto"/>
        <w:ind w:firstLine="422" w:firstLineChars="200"/>
        <w:rPr>
          <w:rFonts w:hint="eastAsia" w:asciiTheme="minorEastAsia" w:hAnsiTheme="minorEastAsia" w:eastAsiaTheme="minorEastAsia"/>
          <w:b/>
          <w:color w:val="000000" w:themeColor="text1"/>
          <w:lang w:val="en-US" w:eastAsia="zh-CN"/>
          <w14:textFill>
            <w14:solidFill>
              <w14:schemeClr w14:val="tx1"/>
            </w14:solidFill>
          </w14:textFill>
        </w:rPr>
      </w:pPr>
      <w:r>
        <w:rPr>
          <w:rFonts w:hint="eastAsia" w:asciiTheme="minorEastAsia" w:hAnsiTheme="minorEastAsia" w:eastAsiaTheme="minorEastAsia"/>
          <w:b/>
          <w:color w:val="000000" w:themeColor="text1"/>
          <w:lang w:val="en-US" w:eastAsia="zh-CN"/>
          <w14:textFill>
            <w14:solidFill>
              <w14:schemeClr w14:val="tx1"/>
            </w14:solidFill>
          </w14:textFill>
        </w:rPr>
        <w:t>附件：</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1.采购文件（已公告的可不重复公告）</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2.被推荐供应商名单（适用于邀请招标、竞争性谈判、询价、竞争性磋商采用书面推荐方式产生符合资格条件的潜在供应商的）</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4.中标、成交供应商为残疾人福利性单位的，应公告其《残疾人福利性单位声明函》</w:t>
      </w:r>
    </w:p>
    <w:p>
      <w:pPr>
        <w:spacing w:line="360" w:lineRule="auto"/>
        <w:rPr>
          <w:rFonts w:cs="宋体" w:asciiTheme="minorEastAsia" w:hAnsiTheme="minorEastAsia" w:eastAsiaTheme="minorEastAsia"/>
          <w:kern w:val="0"/>
        </w:rPr>
      </w:pPr>
      <w:r>
        <w:rPr>
          <w:rFonts w:hint="eastAsia" w:asciiTheme="minorEastAsia" w:hAnsiTheme="minorEastAsia" w:eastAsiaTheme="minorEastAsia"/>
        </w:rPr>
        <w:br w:type="page"/>
      </w:r>
      <w:bookmarkStart w:id="60" w:name="_Toc28359026"/>
    </w:p>
    <w:p>
      <w:pPr>
        <w:pStyle w:val="2"/>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61" w:name="_Toc38640627"/>
      <w:bookmarkStart w:id="62" w:name="_Toc35393813"/>
      <w:r>
        <w:rPr>
          <w:rFonts w:hint="eastAsia" w:asciiTheme="minorEastAsia" w:hAnsiTheme="minorEastAsia" w:eastAsiaTheme="minorEastAsia"/>
          <w:sz w:val="21"/>
          <w:szCs w:val="21"/>
        </w:rPr>
        <w:t>更正公告</w:t>
      </w:r>
      <w:bookmarkEnd w:id="60"/>
      <w:bookmarkEnd w:id="61"/>
      <w:bookmarkEnd w:id="62"/>
    </w:p>
    <w:p>
      <w:pPr>
        <w:pStyle w:val="3"/>
        <w:spacing w:line="360" w:lineRule="auto"/>
        <w:rPr>
          <w:rFonts w:cs="宋体" w:asciiTheme="minorEastAsia" w:hAnsiTheme="minorEastAsia" w:eastAsiaTheme="minorEastAsia"/>
          <w:b w:val="0"/>
          <w:sz w:val="21"/>
          <w:szCs w:val="21"/>
        </w:rPr>
      </w:pPr>
      <w:bookmarkStart w:id="63" w:name="_Toc35393645"/>
      <w:bookmarkStart w:id="64" w:name="_Toc35393814"/>
      <w:bookmarkStart w:id="65" w:name="_Toc28359027"/>
      <w:bookmarkStart w:id="66" w:name="_Toc28359104"/>
      <w:r>
        <w:rPr>
          <w:rFonts w:hint="eastAsia" w:cs="宋体" w:asciiTheme="minorEastAsia" w:hAnsiTheme="minorEastAsia" w:eastAsiaTheme="minorEastAsia"/>
          <w:b w:val="0"/>
          <w:sz w:val="21"/>
          <w:szCs w:val="21"/>
        </w:rPr>
        <w:t>一、项目基本情况</w:t>
      </w:r>
      <w:bookmarkEnd w:id="63"/>
      <w:bookmarkEnd w:id="64"/>
      <w:bookmarkEnd w:id="65"/>
      <w:bookmarkEnd w:id="6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原公告的采购项目编号（或招标编号、政府采购计划编号、采购计划备案文号等，如有）：</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原公告的采购项目名称：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首次公告日期：</w:t>
      </w:r>
      <w:r>
        <w:rPr>
          <w:rFonts w:hint="eastAsia" w:asciiTheme="minorEastAsia" w:hAnsiTheme="minorEastAsia" w:eastAsiaTheme="minorEastAsia"/>
          <w:u w:val="single"/>
        </w:rPr>
        <w:t>　　　　　　　　　　　</w:t>
      </w:r>
    </w:p>
    <w:p>
      <w:pPr>
        <w:pStyle w:val="3"/>
        <w:spacing w:line="360" w:lineRule="auto"/>
        <w:rPr>
          <w:rFonts w:cs="宋体" w:asciiTheme="minorEastAsia" w:hAnsiTheme="minorEastAsia" w:eastAsiaTheme="minorEastAsia"/>
          <w:b w:val="0"/>
          <w:sz w:val="21"/>
          <w:szCs w:val="21"/>
        </w:rPr>
      </w:pPr>
      <w:bookmarkStart w:id="67" w:name="_Toc28359105"/>
      <w:bookmarkStart w:id="68" w:name="_Toc35393815"/>
      <w:bookmarkStart w:id="69" w:name="_Toc28359028"/>
      <w:bookmarkStart w:id="70" w:name="_Toc35393646"/>
      <w:r>
        <w:rPr>
          <w:rFonts w:hint="eastAsia" w:cs="宋体" w:asciiTheme="minorEastAsia" w:hAnsiTheme="minorEastAsia" w:eastAsiaTheme="minorEastAsia"/>
          <w:b w:val="0"/>
          <w:sz w:val="21"/>
          <w:szCs w:val="21"/>
        </w:rPr>
        <w:t>二、更正信息</w:t>
      </w:r>
      <w:bookmarkEnd w:id="67"/>
      <w:bookmarkEnd w:id="68"/>
      <w:bookmarkEnd w:id="69"/>
      <w:bookmarkEnd w:id="7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更正事项：□采购公告 □采购文件 □采购结果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更正内容：</w:t>
      </w:r>
      <w:r>
        <w:rPr>
          <w:rFonts w:hint="eastAsia" w:asciiTheme="minorEastAsia" w:hAnsiTheme="minorEastAsia" w:eastAsiaTheme="minorEastAsia"/>
          <w:u w:val="single"/>
        </w:rPr>
        <w:t>（采购结果更正，还需同时在附件中公告变更后的中标（成交）供应商的相关信息）</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更正日期：</w:t>
      </w:r>
      <w:r>
        <w:rPr>
          <w:rFonts w:hint="eastAsia" w:asciiTheme="minorEastAsia" w:hAnsiTheme="minorEastAsia" w:eastAsiaTheme="minorEastAsia"/>
          <w:u w:val="single"/>
        </w:rPr>
        <w:t>　　　　　　　　　　　</w:t>
      </w:r>
    </w:p>
    <w:p>
      <w:pPr>
        <w:pStyle w:val="3"/>
        <w:spacing w:line="360" w:lineRule="auto"/>
        <w:rPr>
          <w:rFonts w:cs="宋体" w:asciiTheme="minorEastAsia" w:hAnsiTheme="minorEastAsia" w:eastAsiaTheme="minorEastAsia"/>
          <w:b w:val="0"/>
          <w:sz w:val="21"/>
          <w:szCs w:val="21"/>
        </w:rPr>
      </w:pPr>
      <w:bookmarkStart w:id="71" w:name="_Toc35393816"/>
      <w:bookmarkStart w:id="72" w:name="_Toc35393647"/>
      <w:r>
        <w:rPr>
          <w:rFonts w:hint="eastAsia" w:cs="宋体" w:asciiTheme="minorEastAsia" w:hAnsiTheme="minorEastAsia" w:eastAsiaTheme="minorEastAsia"/>
          <w:b w:val="0"/>
          <w:sz w:val="21"/>
          <w:szCs w:val="21"/>
        </w:rPr>
        <w:t>三、其他补充事宜</w:t>
      </w:r>
      <w:bookmarkEnd w:id="71"/>
      <w:bookmarkEnd w:id="72"/>
    </w:p>
    <w:p>
      <w:pPr>
        <w:spacing w:line="360" w:lineRule="auto"/>
        <w:rPr>
          <w:rFonts w:asciiTheme="minorEastAsia" w:hAnsiTheme="minorEastAsia" w:eastAsiaTheme="minorEastAsia"/>
        </w:rPr>
      </w:pPr>
    </w:p>
    <w:p>
      <w:pPr>
        <w:pStyle w:val="3"/>
        <w:spacing w:line="360" w:lineRule="auto"/>
        <w:rPr>
          <w:rFonts w:cs="宋体" w:asciiTheme="minorEastAsia" w:hAnsiTheme="minorEastAsia" w:eastAsiaTheme="minorEastAsia"/>
          <w:b w:val="0"/>
          <w:sz w:val="21"/>
          <w:szCs w:val="21"/>
        </w:rPr>
      </w:pPr>
      <w:bookmarkStart w:id="73" w:name="_Toc28359029"/>
      <w:bookmarkStart w:id="74" w:name="_Toc35393817"/>
      <w:bookmarkStart w:id="75" w:name="_Toc35393648"/>
      <w:bookmarkStart w:id="76" w:name="_Toc28359106"/>
      <w:r>
        <w:rPr>
          <w:rFonts w:hint="eastAsia" w:cs="宋体" w:asciiTheme="minorEastAsia" w:hAnsiTheme="minorEastAsia" w:eastAsiaTheme="minorEastAsia"/>
          <w:b w:val="0"/>
          <w:sz w:val="21"/>
          <w:szCs w:val="21"/>
        </w:rPr>
        <w:t>四、凡对本次公告内容提出询问，请按以下方式联系。</w:t>
      </w:r>
      <w:bookmarkEnd w:id="73"/>
      <w:bookmarkEnd w:id="74"/>
      <w:bookmarkEnd w:id="75"/>
      <w:bookmarkEnd w:id="76"/>
    </w:p>
    <w:p>
      <w:pPr>
        <w:pStyle w:val="3"/>
        <w:spacing w:line="360" w:lineRule="auto"/>
        <w:ind w:left="-67" w:leftChars="-32" w:firstLine="420" w:firstLineChars="200"/>
        <w:rPr>
          <w:rFonts w:cs="宋体" w:asciiTheme="minorEastAsia" w:hAnsiTheme="minorEastAsia" w:eastAsiaTheme="minorEastAsia"/>
          <w:b w:val="0"/>
          <w:sz w:val="21"/>
          <w:szCs w:val="21"/>
        </w:rPr>
      </w:pPr>
      <w:bookmarkStart w:id="77" w:name="_Toc35393649"/>
      <w:bookmarkStart w:id="78" w:name="_Toc28359107"/>
      <w:bookmarkStart w:id="79" w:name="_Toc35393818"/>
      <w:bookmarkStart w:id="80" w:name="_Toc28359030"/>
      <w:r>
        <w:rPr>
          <w:rFonts w:hint="eastAsia" w:cs="宋体" w:asciiTheme="minorEastAsia" w:hAnsiTheme="minorEastAsia" w:eastAsiaTheme="minorEastAsia"/>
          <w:b w:val="0"/>
          <w:sz w:val="21"/>
          <w:szCs w:val="21"/>
        </w:rPr>
        <w:t>1.采购人信息</w:t>
      </w:r>
      <w:bookmarkEnd w:id="77"/>
      <w:bookmarkEnd w:id="78"/>
      <w:bookmarkEnd w:id="79"/>
      <w:bookmarkEnd w:id="8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rPr>
          <w:rFonts w:asciiTheme="minorEastAsia" w:hAnsiTheme="minorEastAsia" w:eastAsiaTheme="minorEastAsia"/>
          <w:u w:val="single"/>
        </w:rPr>
      </w:pPr>
    </w:p>
    <w:p>
      <w:pPr>
        <w:pStyle w:val="3"/>
        <w:spacing w:line="360" w:lineRule="auto"/>
        <w:ind w:left="-67" w:leftChars="-32" w:firstLine="420" w:firstLineChars="200"/>
        <w:rPr>
          <w:rFonts w:cs="宋体" w:asciiTheme="minorEastAsia" w:hAnsiTheme="minorEastAsia" w:eastAsiaTheme="minorEastAsia"/>
          <w:b w:val="0"/>
          <w:sz w:val="21"/>
          <w:szCs w:val="21"/>
        </w:rPr>
      </w:pPr>
      <w:bookmarkStart w:id="81" w:name="_Toc35393650"/>
      <w:bookmarkStart w:id="82" w:name="_Toc28359031"/>
      <w:bookmarkStart w:id="83" w:name="_Toc28359108"/>
      <w:bookmarkStart w:id="84" w:name="_Toc35393819"/>
      <w:r>
        <w:rPr>
          <w:rFonts w:hint="eastAsia" w:cs="宋体" w:asciiTheme="minorEastAsia" w:hAnsiTheme="minorEastAsia" w:eastAsiaTheme="minorEastAsia"/>
          <w:b w:val="0"/>
          <w:sz w:val="21"/>
          <w:szCs w:val="21"/>
        </w:rPr>
        <w:t>2.采购代理机构信息（如有）</w:t>
      </w:r>
      <w:bookmarkEnd w:id="81"/>
      <w:bookmarkEnd w:id="82"/>
      <w:bookmarkEnd w:id="83"/>
      <w:bookmarkEnd w:id="84"/>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bookmarkStart w:id="85" w:name="_Toc28359032"/>
      <w:bookmarkStart w:id="86" w:name="_Toc28359109"/>
      <w:r>
        <w:rPr>
          <w:rFonts w:hint="eastAsia" w:asciiTheme="minorEastAsia" w:hAnsiTheme="minorEastAsia" w:eastAsiaTheme="minorEastAsia"/>
          <w:u w:val="single"/>
        </w:rPr>
        <w:t xml:space="preserve">　　　　　　　　　　　 </w:t>
      </w:r>
    </w:p>
    <w:p>
      <w:pPr>
        <w:pStyle w:val="3"/>
        <w:spacing w:line="360" w:lineRule="auto"/>
        <w:ind w:left="-67" w:leftChars="-32" w:firstLine="420" w:firstLineChars="200"/>
        <w:rPr>
          <w:rFonts w:cs="宋体" w:asciiTheme="minorEastAsia" w:hAnsiTheme="minorEastAsia" w:eastAsiaTheme="minorEastAsia"/>
          <w:b w:val="0"/>
          <w:sz w:val="21"/>
          <w:szCs w:val="21"/>
        </w:rPr>
      </w:pPr>
      <w:bookmarkStart w:id="87" w:name="_Toc35393651"/>
      <w:bookmarkStart w:id="88" w:name="_Toc35393820"/>
      <w:r>
        <w:rPr>
          <w:rFonts w:hint="eastAsia" w:cs="宋体" w:asciiTheme="minorEastAsia" w:hAnsiTheme="minorEastAsia" w:eastAsiaTheme="minorEastAsia"/>
          <w:b w:val="0"/>
          <w:sz w:val="21"/>
          <w:szCs w:val="21"/>
        </w:rPr>
        <w:t>3.项目联系方式</w:t>
      </w:r>
      <w:bookmarkEnd w:id="85"/>
      <w:bookmarkEnd w:id="86"/>
      <w:bookmarkEnd w:id="87"/>
      <w:bookmarkEnd w:id="88"/>
    </w:p>
    <w:p>
      <w:pPr>
        <w:pStyle w:val="7"/>
        <w:spacing w:line="36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pStyle w:val="3"/>
        <w:spacing w:line="360" w:lineRule="auto"/>
        <w:rPr>
          <w:rFonts w:cs="宋体" w:asciiTheme="minorEastAsia" w:hAnsiTheme="minorEastAsia" w:eastAsiaTheme="minorEastAsia"/>
          <w:sz w:val="21"/>
          <w:szCs w:val="21"/>
        </w:rPr>
      </w:pPr>
      <w:bookmarkStart w:id="89" w:name="_Toc35393821"/>
      <w:bookmarkStart w:id="90" w:name="_Toc35393652"/>
      <w:r>
        <w:rPr>
          <w:rFonts w:hint="eastAsia" w:cs="宋体" w:asciiTheme="minorEastAsia" w:hAnsiTheme="minorEastAsia" w:eastAsiaTheme="minorEastAsia"/>
          <w:b w:val="0"/>
          <w:sz w:val="21"/>
          <w:szCs w:val="21"/>
        </w:rPr>
        <w:t>五、附件</w:t>
      </w:r>
      <w:r>
        <w:rPr>
          <w:rFonts w:hint="eastAsia" w:cs="黑体" w:asciiTheme="minorEastAsia" w:hAnsiTheme="minorEastAsia" w:eastAsiaTheme="minorEastAsia"/>
          <w:b w:val="0"/>
          <w:sz w:val="21"/>
          <w:szCs w:val="21"/>
        </w:rPr>
        <w:t>（适用于更正中标、成交供应商）</w:t>
      </w:r>
      <w:bookmarkEnd w:id="89"/>
      <w:bookmarkEnd w:id="90"/>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2.中标、成交供应商为残疾人福利性单位的，应公告其《残疾人福利性单位声明函》</w:t>
      </w:r>
    </w:p>
    <w:p>
      <w:pPr>
        <w:widowControl/>
        <w:spacing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3.中标、成交供应商为注册地在国家级贫困县域内物业公司的，应公告注册所在县扶贫部门出具的聘用建档立卡贫困人员具体数量的证明。</w:t>
      </w:r>
    </w:p>
    <w:p>
      <w:pPr>
        <w:widowControl/>
        <w:spacing w:line="360" w:lineRule="auto"/>
        <w:ind w:firstLine="422" w:firstLineChars="200"/>
        <w:jc w:val="left"/>
        <w:rPr>
          <w:rFonts w:asciiTheme="minorEastAsia" w:hAnsiTheme="minorEastAsia" w:eastAsiaTheme="minorEastAsia"/>
          <w:b/>
          <w:bCs/>
          <w:kern w:val="44"/>
        </w:rPr>
      </w:pPr>
    </w:p>
    <w:p>
      <w:pPr>
        <w:widowControl/>
        <w:spacing w:line="360" w:lineRule="auto"/>
        <w:jc w:val="left"/>
        <w:rPr>
          <w:rFonts w:asciiTheme="minorEastAsia" w:hAnsiTheme="minorEastAsia" w:eastAsiaTheme="minorEastAsia"/>
          <w:b/>
          <w:bCs/>
          <w:kern w:val="44"/>
        </w:rPr>
      </w:pPr>
      <w:bookmarkStart w:id="91" w:name="_Toc35393653"/>
      <w:bookmarkStart w:id="92" w:name="_Toc28359033"/>
      <w:bookmarkStart w:id="93" w:name="_Toc35393822"/>
      <w:r>
        <w:rPr>
          <w:rFonts w:asciiTheme="minorEastAsia" w:hAnsiTheme="minorEastAsia" w:eastAsiaTheme="minorEastAsia"/>
        </w:rPr>
        <w:br w:type="page"/>
      </w:r>
    </w:p>
    <w:p>
      <w:pPr>
        <w:pStyle w:val="2"/>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94" w:name="_Toc38640628"/>
      <w:r>
        <w:rPr>
          <w:rFonts w:hint="eastAsia" w:asciiTheme="minorEastAsia" w:hAnsiTheme="minorEastAsia" w:eastAsiaTheme="minorEastAsia"/>
          <w:sz w:val="21"/>
          <w:szCs w:val="21"/>
        </w:rPr>
        <w:t>终止公告</w:t>
      </w:r>
      <w:bookmarkEnd w:id="91"/>
      <w:bookmarkEnd w:id="92"/>
      <w:bookmarkEnd w:id="93"/>
      <w:bookmarkEnd w:id="94"/>
    </w:p>
    <w:p>
      <w:pPr>
        <w:pStyle w:val="3"/>
        <w:spacing w:line="360" w:lineRule="auto"/>
        <w:rPr>
          <w:rFonts w:cs="宋体" w:asciiTheme="minorEastAsia" w:hAnsiTheme="minorEastAsia" w:eastAsiaTheme="minorEastAsia"/>
          <w:b w:val="0"/>
          <w:sz w:val="21"/>
          <w:szCs w:val="21"/>
        </w:rPr>
      </w:pPr>
      <w:bookmarkStart w:id="95" w:name="_Toc35393823"/>
      <w:bookmarkStart w:id="96" w:name="_Toc35393654"/>
      <w:bookmarkStart w:id="97" w:name="_Toc28359034"/>
      <w:bookmarkStart w:id="98" w:name="_Toc28359111"/>
      <w:r>
        <w:rPr>
          <w:rFonts w:hint="eastAsia" w:cs="宋体" w:asciiTheme="minorEastAsia" w:hAnsiTheme="minorEastAsia" w:eastAsiaTheme="minorEastAsia"/>
          <w:b w:val="0"/>
          <w:sz w:val="21"/>
          <w:szCs w:val="21"/>
        </w:rPr>
        <w:t>一、项目基本情况</w:t>
      </w:r>
      <w:bookmarkEnd w:id="95"/>
      <w:bookmarkEnd w:id="96"/>
      <w:bookmarkEnd w:id="97"/>
      <w:bookmarkEnd w:id="9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采购项目编号（或招标编号、政府采购计划编号、采购计划备案文号等，如有）：</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采购项目名称：</w:t>
      </w:r>
      <w:r>
        <w:rPr>
          <w:rFonts w:hint="eastAsia" w:asciiTheme="minorEastAsia" w:hAnsiTheme="minorEastAsia" w:eastAsiaTheme="minorEastAsia"/>
          <w:u w:val="single"/>
        </w:rPr>
        <w:t>　　　　　　　　　　　</w:t>
      </w:r>
    </w:p>
    <w:p>
      <w:pPr>
        <w:pStyle w:val="3"/>
        <w:spacing w:line="360" w:lineRule="auto"/>
        <w:rPr>
          <w:rFonts w:cs="宋体" w:asciiTheme="minorEastAsia" w:hAnsiTheme="minorEastAsia" w:eastAsiaTheme="minorEastAsia"/>
          <w:b w:val="0"/>
          <w:sz w:val="21"/>
          <w:szCs w:val="21"/>
        </w:rPr>
      </w:pPr>
      <w:bookmarkStart w:id="99" w:name="_Toc35393824"/>
      <w:bookmarkStart w:id="100" w:name="_Toc35393655"/>
      <w:bookmarkStart w:id="101" w:name="_Toc28359035"/>
      <w:bookmarkStart w:id="102" w:name="_Toc28359112"/>
      <w:r>
        <w:rPr>
          <w:rFonts w:hint="eastAsia" w:cs="宋体" w:asciiTheme="minorEastAsia" w:hAnsiTheme="minorEastAsia" w:eastAsiaTheme="minorEastAsia"/>
          <w:b w:val="0"/>
          <w:sz w:val="21"/>
          <w:szCs w:val="21"/>
        </w:rPr>
        <w:t>二、项目终止的原因</w:t>
      </w:r>
      <w:bookmarkEnd w:id="99"/>
      <w:bookmarkEnd w:id="100"/>
      <w:bookmarkEnd w:id="101"/>
      <w:bookmarkEnd w:id="102"/>
    </w:p>
    <w:p>
      <w:pPr>
        <w:spacing w:line="360" w:lineRule="auto"/>
        <w:rPr>
          <w:rFonts w:asciiTheme="minorEastAsia" w:hAnsiTheme="minorEastAsia" w:eastAsiaTheme="minorEastAsia"/>
          <w:u w:val="single"/>
        </w:rPr>
      </w:pPr>
    </w:p>
    <w:p>
      <w:pPr>
        <w:pStyle w:val="3"/>
        <w:spacing w:line="360" w:lineRule="auto"/>
        <w:rPr>
          <w:rFonts w:cs="宋体" w:asciiTheme="minorEastAsia" w:hAnsiTheme="minorEastAsia" w:eastAsiaTheme="minorEastAsia"/>
          <w:b w:val="0"/>
          <w:sz w:val="21"/>
          <w:szCs w:val="21"/>
        </w:rPr>
      </w:pPr>
      <w:bookmarkStart w:id="103" w:name="_Toc35393825"/>
      <w:bookmarkStart w:id="104" w:name="_Toc35393656"/>
      <w:r>
        <w:rPr>
          <w:rFonts w:hint="eastAsia" w:cs="宋体" w:asciiTheme="minorEastAsia" w:hAnsiTheme="minorEastAsia" w:eastAsiaTheme="minorEastAsia"/>
          <w:b w:val="0"/>
          <w:sz w:val="21"/>
          <w:szCs w:val="21"/>
        </w:rPr>
        <w:t>三、其他补充事宜</w:t>
      </w:r>
      <w:bookmarkEnd w:id="103"/>
      <w:bookmarkEnd w:id="104"/>
    </w:p>
    <w:p>
      <w:pPr>
        <w:spacing w:line="360" w:lineRule="auto"/>
        <w:rPr>
          <w:rFonts w:asciiTheme="minorEastAsia" w:hAnsiTheme="minorEastAsia" w:eastAsiaTheme="minorEastAsia"/>
        </w:rPr>
      </w:pPr>
    </w:p>
    <w:p>
      <w:pPr>
        <w:pStyle w:val="3"/>
        <w:spacing w:line="360" w:lineRule="auto"/>
        <w:rPr>
          <w:rFonts w:cs="宋体" w:asciiTheme="minorEastAsia" w:hAnsiTheme="minorEastAsia" w:eastAsiaTheme="minorEastAsia"/>
          <w:b w:val="0"/>
          <w:sz w:val="21"/>
          <w:szCs w:val="21"/>
        </w:rPr>
      </w:pPr>
      <w:bookmarkStart w:id="105" w:name="_Toc28359113"/>
      <w:bookmarkStart w:id="106" w:name="_Toc35393657"/>
      <w:bookmarkStart w:id="107" w:name="_Toc28359036"/>
      <w:bookmarkStart w:id="108" w:name="_Toc35393826"/>
      <w:r>
        <w:rPr>
          <w:rFonts w:hint="eastAsia" w:cs="宋体" w:asciiTheme="minorEastAsia" w:hAnsiTheme="minorEastAsia" w:eastAsiaTheme="minorEastAsia"/>
          <w:b w:val="0"/>
          <w:sz w:val="21"/>
          <w:szCs w:val="21"/>
        </w:rPr>
        <w:t>四、凡对本次公告内容提出询问，请按以下方式联系。</w:t>
      </w:r>
      <w:bookmarkEnd w:id="105"/>
      <w:bookmarkEnd w:id="106"/>
      <w:bookmarkEnd w:id="107"/>
      <w:bookmarkEnd w:id="108"/>
    </w:p>
    <w:p>
      <w:pPr>
        <w:pStyle w:val="3"/>
        <w:spacing w:line="360" w:lineRule="auto"/>
        <w:ind w:left="-6" w:leftChars="-3" w:firstLine="428" w:firstLineChars="204"/>
        <w:rPr>
          <w:rFonts w:cs="宋体" w:asciiTheme="minorEastAsia" w:hAnsiTheme="minorEastAsia" w:eastAsiaTheme="minorEastAsia"/>
          <w:b w:val="0"/>
          <w:sz w:val="21"/>
          <w:szCs w:val="21"/>
        </w:rPr>
      </w:pPr>
      <w:bookmarkStart w:id="109" w:name="_Toc35393658"/>
      <w:bookmarkStart w:id="110" w:name="_Toc28359114"/>
      <w:bookmarkStart w:id="111" w:name="_Toc35393827"/>
      <w:bookmarkStart w:id="112" w:name="_Toc28359037"/>
      <w:r>
        <w:rPr>
          <w:rFonts w:hint="eastAsia" w:cs="宋体" w:asciiTheme="minorEastAsia" w:hAnsiTheme="minorEastAsia" w:eastAsiaTheme="minorEastAsia"/>
          <w:b w:val="0"/>
          <w:sz w:val="21"/>
          <w:szCs w:val="21"/>
        </w:rPr>
        <w:t>1.采购人信息</w:t>
      </w:r>
      <w:bookmarkEnd w:id="109"/>
      <w:bookmarkEnd w:id="110"/>
      <w:bookmarkEnd w:id="111"/>
      <w:bookmarkEnd w:id="112"/>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3"/>
        <w:spacing w:line="360" w:lineRule="auto"/>
        <w:ind w:left="-6" w:leftChars="-3" w:firstLine="428" w:firstLineChars="204"/>
        <w:rPr>
          <w:rFonts w:cs="宋体" w:asciiTheme="minorEastAsia" w:hAnsiTheme="minorEastAsia" w:eastAsiaTheme="minorEastAsia"/>
          <w:b w:val="0"/>
          <w:sz w:val="21"/>
          <w:szCs w:val="21"/>
        </w:rPr>
      </w:pPr>
      <w:bookmarkStart w:id="113" w:name="_Toc28359115"/>
      <w:bookmarkStart w:id="114" w:name="_Toc35393659"/>
      <w:bookmarkStart w:id="115" w:name="_Toc35393828"/>
      <w:bookmarkStart w:id="116" w:name="_Toc28359038"/>
      <w:r>
        <w:rPr>
          <w:rFonts w:hint="eastAsia" w:cs="宋体" w:asciiTheme="minorEastAsia" w:hAnsiTheme="minorEastAsia" w:eastAsiaTheme="minorEastAsia"/>
          <w:b w:val="0"/>
          <w:sz w:val="21"/>
          <w:szCs w:val="21"/>
        </w:rPr>
        <w:t>2.采购代理机构信息（如有）</w:t>
      </w:r>
      <w:bookmarkEnd w:id="113"/>
      <w:bookmarkEnd w:id="114"/>
      <w:bookmarkEnd w:id="115"/>
      <w:bookmarkEnd w:id="11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3"/>
        <w:spacing w:line="360" w:lineRule="auto"/>
        <w:ind w:left="-6" w:leftChars="-3" w:firstLine="428" w:firstLineChars="204"/>
        <w:rPr>
          <w:rFonts w:cs="宋体" w:asciiTheme="minorEastAsia" w:hAnsiTheme="minorEastAsia" w:eastAsiaTheme="minorEastAsia"/>
          <w:b w:val="0"/>
          <w:sz w:val="21"/>
          <w:szCs w:val="21"/>
        </w:rPr>
      </w:pPr>
      <w:bookmarkStart w:id="117" w:name="_Toc35393829"/>
      <w:bookmarkStart w:id="118" w:name="_Toc35393660"/>
      <w:bookmarkStart w:id="119" w:name="_Toc28359116"/>
      <w:bookmarkStart w:id="120" w:name="_Toc28359039"/>
      <w:r>
        <w:rPr>
          <w:rFonts w:hint="eastAsia" w:cs="宋体" w:asciiTheme="minorEastAsia" w:hAnsiTheme="minorEastAsia" w:eastAsiaTheme="minorEastAsia"/>
          <w:b w:val="0"/>
          <w:sz w:val="21"/>
          <w:szCs w:val="21"/>
        </w:rPr>
        <w:t>3.项目联系方式</w:t>
      </w:r>
      <w:bookmarkEnd w:id="117"/>
      <w:bookmarkEnd w:id="118"/>
      <w:bookmarkEnd w:id="119"/>
      <w:bookmarkEnd w:id="120"/>
    </w:p>
    <w:p>
      <w:pPr>
        <w:pStyle w:val="7"/>
        <w:spacing w:line="36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widowControl/>
        <w:spacing w:line="360" w:lineRule="auto"/>
        <w:jc w:val="left"/>
        <w:rPr>
          <w:rFonts w:asciiTheme="minorEastAsia" w:hAnsiTheme="minorEastAsia" w:eastAsiaTheme="minorEastAsia"/>
          <w:b/>
          <w:bCs/>
          <w:kern w:val="44"/>
        </w:rPr>
      </w:pPr>
      <w:r>
        <w:rPr>
          <w:rFonts w:hint="eastAsia" w:asciiTheme="minorEastAsia" w:hAnsiTheme="minorEastAsia" w:eastAsiaTheme="minorEastAsia"/>
        </w:rPr>
        <w:br w:type="page"/>
      </w:r>
    </w:p>
    <w:p>
      <w:pPr>
        <w:pStyle w:val="2"/>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121" w:name="_Toc28359040"/>
      <w:bookmarkStart w:id="122" w:name="_Toc35393830"/>
      <w:bookmarkStart w:id="123" w:name="_Toc38640629"/>
      <w:r>
        <w:rPr>
          <w:rFonts w:hint="eastAsia" w:asciiTheme="minorEastAsia" w:hAnsiTheme="minorEastAsia" w:eastAsiaTheme="minorEastAsia"/>
          <w:sz w:val="21"/>
          <w:szCs w:val="21"/>
        </w:rPr>
        <w:t>合同公告</w:t>
      </w:r>
      <w:bookmarkEnd w:id="121"/>
      <w:bookmarkEnd w:id="122"/>
      <w:bookmarkEnd w:id="123"/>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一、合同编号：</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二、合同名称：</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三、项目编号（或招标编号、政府采购计划编号、采购计划备案文号等，如有）：</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四、项目名称：</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五、合同主体</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采购人（甲方）：</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供应商（乙方）：</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六、合同主要信息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主要标的名称：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规格型号（或服务要求）：</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主要标的数量：</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主要标的单价：</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合同金额：</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履约期限、地点等简要信息：</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采购方式：</w:t>
      </w:r>
      <w:r>
        <w:rPr>
          <w:rFonts w:hint="eastAsia" w:asciiTheme="minorEastAsia" w:hAnsiTheme="minorEastAsia" w:eastAsiaTheme="minorEastAsia"/>
          <w:u w:val="single"/>
        </w:rPr>
        <w:t>（如公开招标、竞争性磋商、单一来源采购等）</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七、合同签订日期： </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八、合同公告日期：</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九、其他补充事宜：</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rPr>
        <w:t>附件：合同（采购人应当按照《政府采购法实施条例》有关要求，将政府采购合同中涉及国家秘密、商业秘密的内容删除后予以公开）</w:t>
      </w:r>
    </w:p>
    <w:p>
      <w:pPr>
        <w:widowControl/>
        <w:spacing w:line="360" w:lineRule="auto"/>
        <w:ind w:firstLine="420" w:firstLineChars="200"/>
        <w:jc w:val="left"/>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rPr>
          <w:rFonts w:hint="default" w:cs="Times New Roman" w:asciiTheme="minorEastAsia" w:hAnsiTheme="minorEastAsia" w:eastAsiaTheme="minorEastAsia"/>
          <w:b w:val="0"/>
          <w:bCs w:val="0"/>
          <w:kern w:val="2"/>
          <w:sz w:val="21"/>
          <w:szCs w:val="21"/>
          <w:lang w:val="en-US" w:eastAsia="zh-CN" w:bidi="ar-SA"/>
        </w:rPr>
      </w:pPr>
    </w:p>
    <w:p>
      <w:pPr>
        <w:pStyle w:val="2"/>
        <w:tabs>
          <w:tab w:val="left" w:pos="1126"/>
        </w:tabs>
        <w:spacing w:before="158" w:line="360" w:lineRule="auto"/>
        <w:ind w:right="138"/>
        <w:jc w:val="center"/>
        <w:rPr>
          <w:rFonts w:asciiTheme="minorEastAsia" w:hAnsiTheme="minorEastAsia" w:eastAsiaTheme="minorEastAsia"/>
          <w:sz w:val="32"/>
          <w:szCs w:val="32"/>
        </w:rPr>
      </w:pPr>
      <w:bookmarkStart w:id="124" w:name="_Toc38640630"/>
      <w:r>
        <w:rPr>
          <w:rFonts w:asciiTheme="minorEastAsia" w:hAnsiTheme="minorEastAsia" w:eastAsiaTheme="minorEastAsia"/>
          <w:sz w:val="32"/>
          <w:szCs w:val="32"/>
        </w:rPr>
        <w:t>第八章</w:t>
      </w:r>
      <w:r>
        <w:rPr>
          <w:rFonts w:asciiTheme="minorEastAsia" w:hAnsiTheme="minorEastAsia" w:eastAsiaTheme="minorEastAsia"/>
          <w:sz w:val="32"/>
          <w:szCs w:val="32"/>
        </w:rPr>
        <w:tab/>
      </w:r>
      <w:r>
        <w:rPr>
          <w:rFonts w:asciiTheme="minorEastAsia" w:hAnsiTheme="minorEastAsia" w:eastAsiaTheme="minorEastAsia"/>
          <w:sz w:val="32"/>
          <w:szCs w:val="32"/>
        </w:rPr>
        <w:t>政府采购供应商质疑函范本</w:t>
      </w:r>
      <w:bookmarkEnd w:id="124"/>
    </w:p>
    <w:p>
      <w:pPr>
        <w:spacing w:before="237" w:line="360" w:lineRule="auto"/>
        <w:ind w:left="1367" w:right="1500"/>
        <w:jc w:val="center"/>
        <w:rPr>
          <w:rFonts w:asciiTheme="minorEastAsia" w:hAnsiTheme="minorEastAsia" w:eastAsiaTheme="minorEastAsia"/>
          <w:b/>
        </w:rPr>
      </w:pPr>
      <w:r>
        <w:rPr>
          <w:rFonts w:asciiTheme="minorEastAsia" w:hAnsiTheme="minorEastAsia" w:eastAsiaTheme="minorEastAsia"/>
          <w:b/>
        </w:rPr>
        <w:t>质疑函范本</w:t>
      </w:r>
    </w:p>
    <w:p>
      <w:pPr>
        <w:pStyle w:val="4"/>
        <w:spacing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一、质疑供应商基本信息</w:t>
      </w:r>
    </w:p>
    <w:p>
      <w:pPr>
        <w:pStyle w:val="6"/>
        <w:tabs>
          <w:tab w:val="left" w:pos="6511"/>
        </w:tabs>
        <w:spacing w:before="161"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质疑供应商：</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6"/>
        <w:tabs>
          <w:tab w:val="left" w:pos="3820"/>
          <w:tab w:val="left" w:pos="4060"/>
          <w:tab w:val="left" w:pos="6511"/>
          <w:tab w:val="left" w:pos="8583"/>
        </w:tabs>
        <w:spacing w:before="158" w:line="360" w:lineRule="auto"/>
        <w:ind w:left="220" w:right="301"/>
        <w:jc w:val="both"/>
        <w:rPr>
          <w:rFonts w:asciiTheme="minorEastAsia" w:hAnsiTheme="minorEastAsia" w:eastAsiaTheme="minorEastAsia"/>
          <w:sz w:val="21"/>
          <w:szCs w:val="21"/>
        </w:rPr>
      </w:pP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联系人：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联系电话：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授权代表：</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6"/>
        <w:tabs>
          <w:tab w:val="left" w:pos="6626"/>
        </w:tabs>
        <w:spacing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联系电话：</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6"/>
        <w:tabs>
          <w:tab w:val="left" w:pos="3940"/>
          <w:tab w:val="left" w:pos="8583"/>
        </w:tabs>
        <w:spacing w:before="158"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4"/>
        <w:spacing w:before="160"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二、质疑项目基本情况</w:t>
      </w:r>
    </w:p>
    <w:p>
      <w:pPr>
        <w:pStyle w:val="6"/>
        <w:tabs>
          <w:tab w:val="left" w:pos="3940"/>
          <w:tab w:val="left" w:pos="6626"/>
          <w:tab w:val="left" w:pos="6741"/>
        </w:tabs>
        <w:spacing w:before="158" w:line="360" w:lineRule="auto"/>
        <w:ind w:left="220" w:right="2142"/>
        <w:jc w:val="both"/>
        <w:rPr>
          <w:rFonts w:asciiTheme="minorEastAsia" w:hAnsiTheme="minorEastAsia" w:eastAsiaTheme="minorEastAsia"/>
          <w:sz w:val="21"/>
          <w:szCs w:val="21"/>
        </w:rPr>
      </w:pPr>
      <w:r>
        <w:rPr>
          <w:rFonts w:asciiTheme="minorEastAsia" w:hAnsiTheme="minorEastAsia" w:eastAsiaTheme="minorEastAsia"/>
          <w:sz w:val="21"/>
          <w:szCs w:val="21"/>
        </w:rPr>
        <w:t xml:space="preserve">质疑项目的名称：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质疑项目的编号：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包号：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采购人名称：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pStyle w:val="6"/>
        <w:tabs>
          <w:tab w:val="left" w:pos="7596"/>
        </w:tabs>
        <w:spacing w:line="360" w:lineRule="auto"/>
        <w:ind w:left="220" w:right="1287"/>
        <w:rPr>
          <w:rFonts w:asciiTheme="minorEastAsia" w:hAnsiTheme="minorEastAsia" w:eastAsiaTheme="minorEastAsia"/>
          <w:b/>
          <w:sz w:val="21"/>
          <w:szCs w:val="21"/>
        </w:rPr>
      </w:pPr>
      <w:r>
        <w:rPr>
          <w:rFonts w:asciiTheme="minorEastAsia" w:hAnsiTheme="minorEastAsia" w:eastAsiaTheme="minorEastAsia"/>
          <w:sz w:val="21"/>
          <w:szCs w:val="21"/>
        </w:rPr>
        <w:t>采购文件获取日期：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cs="Times New Roman" w:asciiTheme="minorEastAsia" w:hAnsiTheme="minorEastAsia" w:eastAsiaTheme="minorEastAsia"/>
          <w:b/>
          <w:bCs/>
          <w:kern w:val="2"/>
          <w:sz w:val="21"/>
          <w:szCs w:val="21"/>
          <w:lang w:val="en-US" w:bidi="ar-SA"/>
        </w:rPr>
        <w:t>三、质疑事项具体内容</w:t>
      </w:r>
    </w:p>
    <w:p>
      <w:pPr>
        <w:pStyle w:val="6"/>
        <w:tabs>
          <w:tab w:val="left" w:pos="6511"/>
          <w:tab w:val="left" w:pos="6569"/>
        </w:tabs>
        <w:spacing w:before="5" w:line="360" w:lineRule="auto"/>
        <w:ind w:left="220" w:right="2315"/>
        <w:rPr>
          <w:rFonts w:asciiTheme="minorEastAsia" w:hAnsiTheme="minorEastAsia" w:eastAsiaTheme="minorEastAsia"/>
          <w:sz w:val="21"/>
          <w:szCs w:val="21"/>
        </w:rPr>
      </w:pPr>
      <w:r>
        <w:rPr>
          <w:rFonts w:asciiTheme="minorEastAsia" w:hAnsiTheme="minorEastAsia" w:eastAsiaTheme="minorEastAsia"/>
          <w:sz w:val="21"/>
          <w:szCs w:val="21"/>
        </w:rPr>
        <w:t>质疑事项 1：</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事实依据：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lang w:val="en-US" w:bidi="ar-SA"/>
        </w:rPr>
        <mc:AlternateContent>
          <mc:Choice Requires="wpg">
            <w:drawing>
              <wp:anchor distT="0" distB="0" distL="114300" distR="114300" simplePos="0" relativeHeight="251672576" behindDoc="1" locked="0" layoutInCell="1" allowOverlap="1">
                <wp:simplePos x="0" y="0"/>
                <wp:positionH relativeFrom="page">
                  <wp:posOffset>1143000</wp:posOffset>
                </wp:positionH>
                <wp:positionV relativeFrom="paragraph">
                  <wp:posOffset>177165</wp:posOffset>
                </wp:positionV>
                <wp:extent cx="4179570" cy="7620"/>
                <wp:effectExtent l="0" t="0" r="0" b="0"/>
                <wp:wrapTopAndBottom/>
                <wp:docPr id="123" name="组合 123"/>
                <wp:cNvGraphicFramePr/>
                <a:graphic xmlns:a="http://schemas.openxmlformats.org/drawingml/2006/main">
                  <a:graphicData uri="http://schemas.microsoft.com/office/word/2010/wordprocessingGroup">
                    <wpg:wgp>
                      <wpg:cNvGrpSpPr/>
                      <wpg:grpSpPr>
                        <a:xfrm>
                          <a:off x="0" y="0"/>
                          <a:ext cx="4179570" cy="7620"/>
                          <a:chOff x="1800" y="279"/>
                          <a:chExt cx="6582" cy="12"/>
                        </a:xfrm>
                        <a:effectLst/>
                      </wpg:grpSpPr>
                      <wps:wsp>
                        <wps:cNvPr id="124" name="Rectangle 18"/>
                        <wps:cNvSpPr>
                          <a:spLocks noChangeArrowheads="1"/>
                        </wps:cNvSpPr>
                        <wps:spPr bwMode="auto">
                          <a:xfrm>
                            <a:off x="1800" y="278"/>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19"/>
                        <wps:cNvSpPr>
                          <a:spLocks noChangeArrowheads="1"/>
                        </wps:cNvSpPr>
                        <wps:spPr bwMode="auto">
                          <a:xfrm>
                            <a:off x="18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0"/>
                        <wps:cNvSpPr>
                          <a:spLocks noChangeArrowheads="1"/>
                        </wps:cNvSpPr>
                        <wps:spPr bwMode="auto">
                          <a:xfrm>
                            <a:off x="19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1"/>
                        <wps:cNvSpPr>
                          <a:spLocks noChangeArrowheads="1"/>
                        </wps:cNvSpPr>
                        <wps:spPr bwMode="auto">
                          <a:xfrm>
                            <a:off x="195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2"/>
                        <wps:cNvSpPr>
                          <a:spLocks noChangeArrowheads="1"/>
                        </wps:cNvSpPr>
                        <wps:spPr bwMode="auto">
                          <a:xfrm>
                            <a:off x="20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3"/>
                        <wps:cNvSpPr>
                          <a:spLocks noChangeArrowheads="1"/>
                        </wps:cNvSpPr>
                        <wps:spPr bwMode="auto">
                          <a:xfrm>
                            <a:off x="20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
                        <wps:cNvSpPr>
                          <a:spLocks noChangeArrowheads="1"/>
                        </wps:cNvSpPr>
                        <wps:spPr bwMode="auto">
                          <a:xfrm>
                            <a:off x="21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5"/>
                        <wps:cNvSpPr>
                          <a:spLocks noChangeArrowheads="1"/>
                        </wps:cNvSpPr>
                        <wps:spPr bwMode="auto">
                          <a:xfrm>
                            <a:off x="21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6"/>
                        <wps:cNvSpPr>
                          <a:spLocks noChangeArrowheads="1"/>
                        </wps:cNvSpPr>
                        <wps:spPr bwMode="auto">
                          <a:xfrm>
                            <a:off x="224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7"/>
                        <wps:cNvSpPr>
                          <a:spLocks noChangeArrowheads="1"/>
                        </wps:cNvSpPr>
                        <wps:spPr bwMode="auto">
                          <a:xfrm>
                            <a:off x="23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8"/>
                        <wps:cNvSpPr>
                          <a:spLocks noChangeArrowheads="1"/>
                        </wps:cNvSpPr>
                        <wps:spPr bwMode="auto">
                          <a:xfrm>
                            <a:off x="23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5" name="Rectangle 29"/>
                        <wps:cNvSpPr>
                          <a:spLocks noChangeArrowheads="1"/>
                        </wps:cNvSpPr>
                        <wps:spPr bwMode="auto">
                          <a:xfrm>
                            <a:off x="24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6" name="Rectangle 30"/>
                        <wps:cNvSpPr>
                          <a:spLocks noChangeArrowheads="1"/>
                        </wps:cNvSpPr>
                        <wps:spPr bwMode="auto">
                          <a:xfrm>
                            <a:off x="24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7" name="Rectangle 31"/>
                        <wps:cNvSpPr>
                          <a:spLocks noChangeArrowheads="1"/>
                        </wps:cNvSpPr>
                        <wps:spPr bwMode="auto">
                          <a:xfrm>
                            <a:off x="253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8" name="Rectangle 32"/>
                        <wps:cNvSpPr>
                          <a:spLocks noChangeArrowheads="1"/>
                        </wps:cNvSpPr>
                        <wps:spPr bwMode="auto">
                          <a:xfrm>
                            <a:off x="25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9" name="Rectangle 33"/>
                        <wps:cNvSpPr>
                          <a:spLocks noChangeArrowheads="1"/>
                        </wps:cNvSpPr>
                        <wps:spPr bwMode="auto">
                          <a:xfrm>
                            <a:off x="26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0" name="Rectangle 34"/>
                        <wps:cNvSpPr>
                          <a:spLocks noChangeArrowheads="1"/>
                        </wps:cNvSpPr>
                        <wps:spPr bwMode="auto">
                          <a:xfrm>
                            <a:off x="27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1" name="Rectangle 35"/>
                        <wps:cNvSpPr>
                          <a:spLocks noChangeArrowheads="1"/>
                        </wps:cNvSpPr>
                        <wps:spPr bwMode="auto">
                          <a:xfrm>
                            <a:off x="27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2" name="Rectangle 36"/>
                        <wps:cNvSpPr>
                          <a:spLocks noChangeArrowheads="1"/>
                        </wps:cNvSpPr>
                        <wps:spPr bwMode="auto">
                          <a:xfrm>
                            <a:off x="282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3" name="Rectangle 37"/>
                        <wps:cNvSpPr>
                          <a:spLocks noChangeArrowheads="1"/>
                        </wps:cNvSpPr>
                        <wps:spPr bwMode="auto">
                          <a:xfrm>
                            <a:off x="28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4" name="Rectangle 38"/>
                        <wps:cNvSpPr>
                          <a:spLocks noChangeArrowheads="1"/>
                        </wps:cNvSpPr>
                        <wps:spPr bwMode="auto">
                          <a:xfrm>
                            <a:off x="29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5" name="Rectangle 39"/>
                        <wps:cNvSpPr>
                          <a:spLocks noChangeArrowheads="1"/>
                        </wps:cNvSpPr>
                        <wps:spPr bwMode="auto">
                          <a:xfrm>
                            <a:off x="29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6" name="Rectangle 40"/>
                        <wps:cNvSpPr>
                          <a:spLocks noChangeArrowheads="1"/>
                        </wps:cNvSpPr>
                        <wps:spPr bwMode="auto">
                          <a:xfrm>
                            <a:off x="305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7" name="Rectangle 41"/>
                        <wps:cNvSpPr>
                          <a:spLocks noChangeArrowheads="1"/>
                        </wps:cNvSpPr>
                        <wps:spPr bwMode="auto">
                          <a:xfrm>
                            <a:off x="31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8" name="Rectangle 42"/>
                        <wps:cNvSpPr>
                          <a:spLocks noChangeArrowheads="1"/>
                        </wps:cNvSpPr>
                        <wps:spPr bwMode="auto">
                          <a:xfrm>
                            <a:off x="316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9" name="Rectangle 43"/>
                        <wps:cNvSpPr>
                          <a:spLocks noChangeArrowheads="1"/>
                        </wps:cNvSpPr>
                        <wps:spPr bwMode="auto">
                          <a:xfrm>
                            <a:off x="322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0" name="Rectangle 44"/>
                        <wps:cNvSpPr>
                          <a:spLocks noChangeArrowheads="1"/>
                        </wps:cNvSpPr>
                        <wps:spPr bwMode="auto">
                          <a:xfrm>
                            <a:off x="32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1" name="Rectangle 45"/>
                        <wps:cNvSpPr>
                          <a:spLocks noChangeArrowheads="1"/>
                        </wps:cNvSpPr>
                        <wps:spPr bwMode="auto">
                          <a:xfrm>
                            <a:off x="334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2" name="Rectangle 46"/>
                        <wps:cNvSpPr>
                          <a:spLocks noChangeArrowheads="1"/>
                        </wps:cNvSpPr>
                        <wps:spPr bwMode="auto">
                          <a:xfrm>
                            <a:off x="33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3" name="Rectangle 47"/>
                        <wps:cNvSpPr>
                          <a:spLocks noChangeArrowheads="1"/>
                        </wps:cNvSpPr>
                        <wps:spPr bwMode="auto">
                          <a:xfrm>
                            <a:off x="345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4" name="Rectangle 48"/>
                        <wps:cNvSpPr>
                          <a:spLocks noChangeArrowheads="1"/>
                        </wps:cNvSpPr>
                        <wps:spPr bwMode="auto">
                          <a:xfrm>
                            <a:off x="351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5" name="Rectangle 49"/>
                        <wps:cNvSpPr>
                          <a:spLocks noChangeArrowheads="1"/>
                        </wps:cNvSpPr>
                        <wps:spPr bwMode="auto">
                          <a:xfrm>
                            <a:off x="35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6" name="Rectangle 50"/>
                        <wps:cNvSpPr>
                          <a:spLocks noChangeArrowheads="1"/>
                        </wps:cNvSpPr>
                        <wps:spPr bwMode="auto">
                          <a:xfrm>
                            <a:off x="362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7" name="Rectangle 51"/>
                        <wps:cNvSpPr>
                          <a:spLocks noChangeArrowheads="1"/>
                        </wps:cNvSpPr>
                        <wps:spPr bwMode="auto">
                          <a:xfrm>
                            <a:off x="36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8" name="Rectangle 52"/>
                        <wps:cNvSpPr>
                          <a:spLocks noChangeArrowheads="1"/>
                        </wps:cNvSpPr>
                        <wps:spPr bwMode="auto">
                          <a:xfrm>
                            <a:off x="374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9" name="Rectangle 53"/>
                        <wps:cNvSpPr>
                          <a:spLocks noChangeArrowheads="1"/>
                        </wps:cNvSpPr>
                        <wps:spPr bwMode="auto">
                          <a:xfrm>
                            <a:off x="3802"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60" name="Rectangle 54"/>
                        <wps:cNvSpPr>
                          <a:spLocks noChangeArrowheads="1"/>
                        </wps:cNvSpPr>
                        <wps:spPr bwMode="auto">
                          <a:xfrm>
                            <a:off x="386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1" name="Rectangle 55"/>
                        <wps:cNvSpPr>
                          <a:spLocks noChangeArrowheads="1"/>
                        </wps:cNvSpPr>
                        <wps:spPr bwMode="auto">
                          <a:xfrm>
                            <a:off x="391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2" name="Rectangle 56"/>
                        <wps:cNvSpPr>
                          <a:spLocks noChangeArrowheads="1"/>
                        </wps:cNvSpPr>
                        <wps:spPr bwMode="auto">
                          <a:xfrm>
                            <a:off x="397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3" name="Rectangle 57"/>
                        <wps:cNvSpPr>
                          <a:spLocks noChangeArrowheads="1"/>
                        </wps:cNvSpPr>
                        <wps:spPr bwMode="auto">
                          <a:xfrm>
                            <a:off x="40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4" name="Rectangle 58"/>
                        <wps:cNvSpPr>
                          <a:spLocks noChangeArrowheads="1"/>
                        </wps:cNvSpPr>
                        <wps:spPr bwMode="auto">
                          <a:xfrm>
                            <a:off x="409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5" name="Rectangle 59"/>
                        <wps:cNvSpPr>
                          <a:spLocks noChangeArrowheads="1"/>
                        </wps:cNvSpPr>
                        <wps:spPr bwMode="auto">
                          <a:xfrm>
                            <a:off x="414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6" name="Rectangle 60"/>
                        <wps:cNvSpPr>
                          <a:spLocks noChangeArrowheads="1"/>
                        </wps:cNvSpPr>
                        <wps:spPr bwMode="auto">
                          <a:xfrm>
                            <a:off x="420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7" name="Rectangle 61"/>
                        <wps:cNvSpPr>
                          <a:spLocks noChangeArrowheads="1"/>
                        </wps:cNvSpPr>
                        <wps:spPr bwMode="auto">
                          <a:xfrm>
                            <a:off x="426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8" name="Rectangle 62"/>
                        <wps:cNvSpPr>
                          <a:spLocks noChangeArrowheads="1"/>
                        </wps:cNvSpPr>
                        <wps:spPr bwMode="auto">
                          <a:xfrm>
                            <a:off x="43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9" name="Rectangle 63"/>
                        <wps:cNvSpPr>
                          <a:spLocks noChangeArrowheads="1"/>
                        </wps:cNvSpPr>
                        <wps:spPr bwMode="auto">
                          <a:xfrm>
                            <a:off x="437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0" name="Rectangle 64"/>
                        <wps:cNvSpPr>
                          <a:spLocks noChangeArrowheads="1"/>
                        </wps:cNvSpPr>
                        <wps:spPr bwMode="auto">
                          <a:xfrm>
                            <a:off x="443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1" name="Rectangle 65"/>
                        <wps:cNvSpPr>
                          <a:spLocks noChangeArrowheads="1"/>
                        </wps:cNvSpPr>
                        <wps:spPr bwMode="auto">
                          <a:xfrm>
                            <a:off x="449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2" name="Rectangle 66"/>
                        <wps:cNvSpPr>
                          <a:spLocks noChangeArrowheads="1"/>
                        </wps:cNvSpPr>
                        <wps:spPr bwMode="auto">
                          <a:xfrm>
                            <a:off x="455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3" name="Rectangle 67"/>
                        <wps:cNvSpPr>
                          <a:spLocks noChangeArrowheads="1"/>
                        </wps:cNvSpPr>
                        <wps:spPr bwMode="auto">
                          <a:xfrm>
                            <a:off x="460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4" name="Rectangle 68"/>
                        <wps:cNvSpPr>
                          <a:spLocks noChangeArrowheads="1"/>
                        </wps:cNvSpPr>
                        <wps:spPr bwMode="auto">
                          <a:xfrm>
                            <a:off x="466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5" name="Rectangle 69"/>
                        <wps:cNvSpPr>
                          <a:spLocks noChangeArrowheads="1"/>
                        </wps:cNvSpPr>
                        <wps:spPr bwMode="auto">
                          <a:xfrm>
                            <a:off x="472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6" name="Rectangle 70"/>
                        <wps:cNvSpPr>
                          <a:spLocks noChangeArrowheads="1"/>
                        </wps:cNvSpPr>
                        <wps:spPr bwMode="auto">
                          <a:xfrm>
                            <a:off x="478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7" name="Rectangle 71"/>
                        <wps:cNvSpPr>
                          <a:spLocks noChangeArrowheads="1"/>
                        </wps:cNvSpPr>
                        <wps:spPr bwMode="auto">
                          <a:xfrm>
                            <a:off x="483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8" name="Rectangle 72"/>
                        <wps:cNvSpPr>
                          <a:spLocks noChangeArrowheads="1"/>
                        </wps:cNvSpPr>
                        <wps:spPr bwMode="auto">
                          <a:xfrm>
                            <a:off x="489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9" name="Rectangle 73"/>
                        <wps:cNvSpPr>
                          <a:spLocks noChangeArrowheads="1"/>
                        </wps:cNvSpPr>
                        <wps:spPr bwMode="auto">
                          <a:xfrm>
                            <a:off x="495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0" name="Rectangle 74"/>
                        <wps:cNvSpPr>
                          <a:spLocks noChangeArrowheads="1"/>
                        </wps:cNvSpPr>
                        <wps:spPr bwMode="auto">
                          <a:xfrm>
                            <a:off x="501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1" name="Rectangle 75"/>
                        <wps:cNvSpPr>
                          <a:spLocks noChangeArrowheads="1"/>
                        </wps:cNvSpPr>
                        <wps:spPr bwMode="auto">
                          <a:xfrm>
                            <a:off x="506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2" name="Rectangle 76"/>
                        <wps:cNvSpPr>
                          <a:spLocks noChangeArrowheads="1"/>
                        </wps:cNvSpPr>
                        <wps:spPr bwMode="auto">
                          <a:xfrm>
                            <a:off x="512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3" name="Rectangle 77"/>
                        <wps:cNvSpPr>
                          <a:spLocks noChangeArrowheads="1"/>
                        </wps:cNvSpPr>
                        <wps:spPr bwMode="auto">
                          <a:xfrm>
                            <a:off x="518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4" name="Rectangle 78"/>
                        <wps:cNvSpPr>
                          <a:spLocks noChangeArrowheads="1"/>
                        </wps:cNvSpPr>
                        <wps:spPr bwMode="auto">
                          <a:xfrm>
                            <a:off x="524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5" name="Rectangle 79"/>
                        <wps:cNvSpPr>
                          <a:spLocks noChangeArrowheads="1"/>
                        </wps:cNvSpPr>
                        <wps:spPr bwMode="auto">
                          <a:xfrm>
                            <a:off x="530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6" name="Rectangle 80"/>
                        <wps:cNvSpPr>
                          <a:spLocks noChangeArrowheads="1"/>
                        </wps:cNvSpPr>
                        <wps:spPr bwMode="auto">
                          <a:xfrm>
                            <a:off x="535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7" name="Rectangle 81"/>
                        <wps:cNvSpPr>
                          <a:spLocks noChangeArrowheads="1"/>
                        </wps:cNvSpPr>
                        <wps:spPr bwMode="auto">
                          <a:xfrm>
                            <a:off x="541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8" name="Rectangle 82"/>
                        <wps:cNvSpPr>
                          <a:spLocks noChangeArrowheads="1"/>
                        </wps:cNvSpPr>
                        <wps:spPr bwMode="auto">
                          <a:xfrm>
                            <a:off x="547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9" name="Rectangle 83"/>
                        <wps:cNvSpPr>
                          <a:spLocks noChangeArrowheads="1"/>
                        </wps:cNvSpPr>
                        <wps:spPr bwMode="auto">
                          <a:xfrm>
                            <a:off x="553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0" name="Rectangle 84"/>
                        <wps:cNvSpPr>
                          <a:spLocks noChangeArrowheads="1"/>
                        </wps:cNvSpPr>
                        <wps:spPr bwMode="auto">
                          <a:xfrm>
                            <a:off x="558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1" name="Rectangle 85"/>
                        <wps:cNvSpPr>
                          <a:spLocks noChangeArrowheads="1"/>
                        </wps:cNvSpPr>
                        <wps:spPr bwMode="auto">
                          <a:xfrm>
                            <a:off x="564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2" name="Rectangle 86"/>
                        <wps:cNvSpPr>
                          <a:spLocks noChangeArrowheads="1"/>
                        </wps:cNvSpPr>
                        <wps:spPr bwMode="auto">
                          <a:xfrm>
                            <a:off x="570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3" name="Rectangle 87"/>
                        <wps:cNvSpPr>
                          <a:spLocks noChangeArrowheads="1"/>
                        </wps:cNvSpPr>
                        <wps:spPr bwMode="auto">
                          <a:xfrm>
                            <a:off x="576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4" name="Rectangle 88"/>
                        <wps:cNvSpPr>
                          <a:spLocks noChangeArrowheads="1"/>
                        </wps:cNvSpPr>
                        <wps:spPr bwMode="auto">
                          <a:xfrm>
                            <a:off x="581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5" name="Rectangle 89"/>
                        <wps:cNvSpPr>
                          <a:spLocks noChangeArrowheads="1"/>
                        </wps:cNvSpPr>
                        <wps:spPr bwMode="auto">
                          <a:xfrm>
                            <a:off x="587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6" name="Rectangle 90"/>
                        <wps:cNvSpPr>
                          <a:spLocks noChangeArrowheads="1"/>
                        </wps:cNvSpPr>
                        <wps:spPr bwMode="auto">
                          <a:xfrm>
                            <a:off x="59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7" name="Rectangle 91"/>
                        <wps:cNvSpPr>
                          <a:spLocks noChangeArrowheads="1"/>
                        </wps:cNvSpPr>
                        <wps:spPr bwMode="auto">
                          <a:xfrm>
                            <a:off x="599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8" name="Rectangle 92"/>
                        <wps:cNvSpPr>
                          <a:spLocks noChangeArrowheads="1"/>
                        </wps:cNvSpPr>
                        <wps:spPr bwMode="auto">
                          <a:xfrm>
                            <a:off x="604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9" name="Rectangle 93"/>
                        <wps:cNvSpPr>
                          <a:spLocks noChangeArrowheads="1"/>
                        </wps:cNvSpPr>
                        <wps:spPr bwMode="auto">
                          <a:xfrm>
                            <a:off x="610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0" name="Rectangle 94"/>
                        <wps:cNvSpPr>
                          <a:spLocks noChangeArrowheads="1"/>
                        </wps:cNvSpPr>
                        <wps:spPr bwMode="auto">
                          <a:xfrm>
                            <a:off x="616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1" name="Rectangle 95"/>
                        <wps:cNvSpPr>
                          <a:spLocks noChangeArrowheads="1"/>
                        </wps:cNvSpPr>
                        <wps:spPr bwMode="auto">
                          <a:xfrm>
                            <a:off x="62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2" name="Rectangle 96"/>
                        <wps:cNvSpPr>
                          <a:spLocks noChangeArrowheads="1"/>
                        </wps:cNvSpPr>
                        <wps:spPr bwMode="auto">
                          <a:xfrm>
                            <a:off x="627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3" name="Rectangle 97"/>
                        <wps:cNvSpPr>
                          <a:spLocks noChangeArrowheads="1"/>
                        </wps:cNvSpPr>
                        <wps:spPr bwMode="auto">
                          <a:xfrm>
                            <a:off x="6337"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04" name="Rectangle 98"/>
                        <wps:cNvSpPr>
                          <a:spLocks noChangeArrowheads="1"/>
                        </wps:cNvSpPr>
                        <wps:spPr bwMode="auto">
                          <a:xfrm>
                            <a:off x="63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5" name="Rectangle 99"/>
                        <wps:cNvSpPr>
                          <a:spLocks noChangeArrowheads="1"/>
                        </wps:cNvSpPr>
                        <wps:spPr bwMode="auto">
                          <a:xfrm>
                            <a:off x="645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6" name="Rectangle 100"/>
                        <wps:cNvSpPr>
                          <a:spLocks noChangeArrowheads="1"/>
                        </wps:cNvSpPr>
                        <wps:spPr bwMode="auto">
                          <a:xfrm>
                            <a:off x="65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7" name="Rectangle 101"/>
                        <wps:cNvSpPr>
                          <a:spLocks noChangeArrowheads="1"/>
                        </wps:cNvSpPr>
                        <wps:spPr bwMode="auto">
                          <a:xfrm>
                            <a:off x="656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8" name="Rectangle 102"/>
                        <wps:cNvSpPr>
                          <a:spLocks noChangeArrowheads="1"/>
                        </wps:cNvSpPr>
                        <wps:spPr bwMode="auto">
                          <a:xfrm>
                            <a:off x="662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9" name="Rectangle 103"/>
                        <wps:cNvSpPr>
                          <a:spLocks noChangeArrowheads="1"/>
                        </wps:cNvSpPr>
                        <wps:spPr bwMode="auto">
                          <a:xfrm>
                            <a:off x="66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0" name="Rectangle 104"/>
                        <wps:cNvSpPr>
                          <a:spLocks noChangeArrowheads="1"/>
                        </wps:cNvSpPr>
                        <wps:spPr bwMode="auto">
                          <a:xfrm>
                            <a:off x="674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1" name="Rectangle 105"/>
                        <wps:cNvSpPr>
                          <a:spLocks noChangeArrowheads="1"/>
                        </wps:cNvSpPr>
                        <wps:spPr bwMode="auto">
                          <a:xfrm>
                            <a:off x="67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2" name="Rectangle 106"/>
                        <wps:cNvSpPr>
                          <a:spLocks noChangeArrowheads="1"/>
                        </wps:cNvSpPr>
                        <wps:spPr bwMode="auto">
                          <a:xfrm>
                            <a:off x="685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3" name="Rectangle 107"/>
                        <wps:cNvSpPr>
                          <a:spLocks noChangeArrowheads="1"/>
                        </wps:cNvSpPr>
                        <wps:spPr bwMode="auto">
                          <a:xfrm>
                            <a:off x="691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4" name="Rectangle 108"/>
                        <wps:cNvSpPr>
                          <a:spLocks noChangeArrowheads="1"/>
                        </wps:cNvSpPr>
                        <wps:spPr bwMode="auto">
                          <a:xfrm>
                            <a:off x="69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5" name="Rectangle 109"/>
                        <wps:cNvSpPr>
                          <a:spLocks noChangeArrowheads="1"/>
                        </wps:cNvSpPr>
                        <wps:spPr bwMode="auto">
                          <a:xfrm>
                            <a:off x="702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6" name="Rectangle 110"/>
                        <wps:cNvSpPr>
                          <a:spLocks noChangeArrowheads="1"/>
                        </wps:cNvSpPr>
                        <wps:spPr bwMode="auto">
                          <a:xfrm>
                            <a:off x="70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7" name="Rectangle 111"/>
                        <wps:cNvSpPr>
                          <a:spLocks noChangeArrowheads="1"/>
                        </wps:cNvSpPr>
                        <wps:spPr bwMode="auto">
                          <a:xfrm>
                            <a:off x="71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8" name="Rectangle 112"/>
                        <wps:cNvSpPr>
                          <a:spLocks noChangeArrowheads="1"/>
                        </wps:cNvSpPr>
                        <wps:spPr bwMode="auto">
                          <a:xfrm>
                            <a:off x="72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9" name="Rectangle 113"/>
                        <wps:cNvSpPr>
                          <a:spLocks noChangeArrowheads="1"/>
                        </wps:cNvSpPr>
                        <wps:spPr bwMode="auto">
                          <a:xfrm>
                            <a:off x="725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0" name="Rectangle 114"/>
                        <wps:cNvSpPr>
                          <a:spLocks noChangeArrowheads="1"/>
                        </wps:cNvSpPr>
                        <wps:spPr bwMode="auto">
                          <a:xfrm>
                            <a:off x="73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1" name="Rectangle 115"/>
                        <wps:cNvSpPr>
                          <a:spLocks noChangeArrowheads="1"/>
                        </wps:cNvSpPr>
                        <wps:spPr bwMode="auto">
                          <a:xfrm>
                            <a:off x="73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2" name="Rectangle 116"/>
                        <wps:cNvSpPr>
                          <a:spLocks noChangeArrowheads="1"/>
                        </wps:cNvSpPr>
                        <wps:spPr bwMode="auto">
                          <a:xfrm>
                            <a:off x="74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3" name="Rectangle 117"/>
                        <wps:cNvSpPr>
                          <a:spLocks noChangeArrowheads="1"/>
                        </wps:cNvSpPr>
                        <wps:spPr bwMode="auto">
                          <a:xfrm>
                            <a:off x="74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18"/>
                        <wps:cNvSpPr>
                          <a:spLocks noChangeArrowheads="1"/>
                        </wps:cNvSpPr>
                        <wps:spPr bwMode="auto">
                          <a:xfrm>
                            <a:off x="754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19"/>
                        <wps:cNvSpPr>
                          <a:spLocks noChangeArrowheads="1"/>
                        </wps:cNvSpPr>
                        <wps:spPr bwMode="auto">
                          <a:xfrm>
                            <a:off x="76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20"/>
                        <wps:cNvSpPr>
                          <a:spLocks noChangeArrowheads="1"/>
                        </wps:cNvSpPr>
                        <wps:spPr bwMode="auto">
                          <a:xfrm>
                            <a:off x="76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21"/>
                        <wps:cNvSpPr>
                          <a:spLocks noChangeArrowheads="1"/>
                        </wps:cNvSpPr>
                        <wps:spPr bwMode="auto">
                          <a:xfrm>
                            <a:off x="77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22"/>
                        <wps:cNvSpPr>
                          <a:spLocks noChangeArrowheads="1"/>
                        </wps:cNvSpPr>
                        <wps:spPr bwMode="auto">
                          <a:xfrm>
                            <a:off x="77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23"/>
                        <wps:cNvSpPr>
                          <a:spLocks noChangeArrowheads="1"/>
                        </wps:cNvSpPr>
                        <wps:spPr bwMode="auto">
                          <a:xfrm>
                            <a:off x="783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24"/>
                        <wps:cNvSpPr>
                          <a:spLocks noChangeArrowheads="1"/>
                        </wps:cNvSpPr>
                        <wps:spPr bwMode="auto">
                          <a:xfrm>
                            <a:off x="78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25"/>
                        <wps:cNvSpPr>
                          <a:spLocks noChangeArrowheads="1"/>
                        </wps:cNvSpPr>
                        <wps:spPr bwMode="auto">
                          <a:xfrm>
                            <a:off x="79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26"/>
                        <wps:cNvSpPr>
                          <a:spLocks noChangeArrowheads="1"/>
                        </wps:cNvSpPr>
                        <wps:spPr bwMode="auto">
                          <a:xfrm>
                            <a:off x="80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27"/>
                        <wps:cNvSpPr>
                          <a:spLocks noChangeArrowheads="1"/>
                        </wps:cNvSpPr>
                        <wps:spPr bwMode="auto">
                          <a:xfrm>
                            <a:off x="80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28"/>
                        <wps:cNvSpPr>
                          <a:spLocks noChangeArrowheads="1"/>
                        </wps:cNvSpPr>
                        <wps:spPr bwMode="auto">
                          <a:xfrm>
                            <a:off x="812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29"/>
                        <wps:cNvSpPr>
                          <a:spLocks noChangeArrowheads="1"/>
                        </wps:cNvSpPr>
                        <wps:spPr bwMode="auto">
                          <a:xfrm>
                            <a:off x="81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30"/>
                        <wps:cNvSpPr>
                          <a:spLocks noChangeArrowheads="1"/>
                        </wps:cNvSpPr>
                        <wps:spPr bwMode="auto">
                          <a:xfrm>
                            <a:off x="82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31"/>
                        <wps:cNvSpPr>
                          <a:spLocks noChangeArrowheads="1"/>
                        </wps:cNvSpPr>
                        <wps:spPr bwMode="auto">
                          <a:xfrm>
                            <a:off x="82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32"/>
                        <wps:cNvSpPr>
                          <a:spLocks noChangeArrowheads="1"/>
                        </wps:cNvSpPr>
                        <wps:spPr bwMode="auto">
                          <a:xfrm>
                            <a:off x="8353" y="278"/>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95pt;height:0.6pt;width:329.1pt;mso-position-horizontal-relative:page;mso-wrap-distance-bottom:0pt;mso-wrap-distance-top:0pt;z-index:-251643904;mso-width-relative:page;mso-height-relative:page;" coordorigin="1800,279" coordsize="6582,12" o:gfxdata="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">
                <o:lock v:ext="edit" aspectratio="f"/>
                <v:rect id="Rectangle 18" o:spid="_x0000_s1026" o:spt="1" style="position:absolute;left:1800;top:278;height:12;width:15;"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9" o:spid="_x0000_s1026" o:spt="1" style="position:absolute;left:1843;top:278;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0" o:spid="_x0000_s1026" o:spt="1" style="position:absolute;left:1901;top:278;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1" o:spid="_x0000_s1026" o:spt="1" style="position:absolute;left:1958;top:278;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2" o:spid="_x0000_s1026" o:spt="1" style="position:absolute;left:2016;top:278;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 o:spid="_x0000_s1026" o:spt="1" style="position:absolute;left:2074;top:278;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 o:spid="_x0000_s1026" o:spt="1" style="position:absolute;left:2131;top:278;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5" o:spid="_x0000_s1026" o:spt="1" style="position:absolute;left:2189;top:278;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6" o:spid="_x0000_s1026" o:spt="1" style="position:absolute;left:2246;top:278;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7" o:spid="_x0000_s1026" o:spt="1" style="position:absolute;left:2304;top:278;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8" o:spid="_x0000_s1026" o:spt="1" style="position:absolute;left:2362;top:278;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9" o:spid="_x0000_s1026" o:spt="1" style="position:absolute;left:2419;top:278;height:12;width:29;" fillcolor="#000000" filled="t" stroked="f" coordsize="21600,21600" o:gfxdata="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oPY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0" o:spid="_x0000_s1026" o:spt="1" style="position:absolute;left:2477;top:278;height:12;width:29;"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31" o:spid="_x0000_s1026" o:spt="1" style="position:absolute;left:2534;top:278;height:12;width:29;" fillcolor="#000000" filled="t" stroked="f" coordsize="21600,21600" o:gfxdata="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gZ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2" o:spid="_x0000_s1026" o:spt="1" style="position:absolute;left:2592;top:278;height:12;width:29;"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3" o:spid="_x0000_s1026" o:spt="1" style="position:absolute;left:2650;top:278;height:12;width:29;" fillcolor="#000000" filled="t" stroked="f" coordsize="21600,21600" o:gfxdata="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N4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4" o:spid="_x0000_s1026" o:spt="1" style="position:absolute;left:2707;top:278;height:12;width:29;"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5" o:spid="_x0000_s1026" o:spt="1" style="position:absolute;left:2765;top:278;height:12;width:29;" fillcolor="#000000" filled="t" stroked="f" coordsize="21600,21600" o:gfxdata="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SP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6" o:spid="_x0000_s1026" o:spt="1" style="position:absolute;left:2822;top:278;height:12;width:29;"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7" o:spid="_x0000_s1026" o:spt="1" style="position:absolute;left:2880;top:278;height:12;width:29;" fillcolor="#000000" filled="t" stroked="f" coordsize="21600,21600" o:gfxdata="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cx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938;top:278;height:12;width:29;"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9" o:spid="_x0000_s1026" o:spt="1" style="position:absolute;left:2995;top:278;height:12;width:29;" fillcolor="#000000" filled="t" stroked="f" coordsize="21600,21600" o:gfxdata="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Tv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3053;top:278;height:12;width:29;"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3110;top:278;height:12;width:29;" fillcolor="#000000" filled="t" stroked="f" coordsize="21600,21600" o:gfxdata="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d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3168;top:278;height:12;width:29;"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3" o:spid="_x0000_s1026" o:spt="1" style="position:absolute;left:3226;top:278;height:12;width:29;" fillcolor="#000000" filled="t" stroked="f" coordsize="21600,21600" o:gfxdata="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E/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4" o:spid="_x0000_s1026" o:spt="1" style="position:absolute;left:3283;top:278;height:12;width:29;"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5" o:spid="_x0000_s1026" o:spt="1" style="position:absolute;left:3341;top:278;height:12;width:29;" fillcolor="#000000" filled="t" stroked="f" coordsize="21600,21600" o:gfxdata="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M3i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6" o:spid="_x0000_s1026" o:spt="1" style="position:absolute;left:3398;top:278;height:12;width:29;"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47" o:spid="_x0000_s1026" o:spt="1" style="position:absolute;left:3456;top:278;height:12;width:29;" fillcolor="#000000" filled="t" stroked="f" coordsize="21600,21600" o:gfxdata="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5c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8" o:spid="_x0000_s1026" o:spt="1" style="position:absolute;left:3514;top:278;height:12;width:29;"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9" o:spid="_x0000_s1026" o:spt="1" style="position:absolute;left:3571;top:278;height:12;width:29;" fillcolor="#000000" filled="t" stroked="f" coordsize="21600,21600" o:gfxdata="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32C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3629;top:278;height:12;width:29;"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1" o:spid="_x0000_s1026" o:spt="1" style="position:absolute;left:3686;top:278;height:12;width:29;" fillcolor="#000000" filled="t" stroked="f" coordsize="21600,21600" o:gfxdata="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p48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2" o:spid="_x0000_s1026" o:spt="1" style="position:absolute;left:3744;top:278;height:12;width:29;"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3" o:spid="_x0000_s1026" o:spt="1" style="position:absolute;left:3802;top:278;height:12;width:30;" fillcolor="#000000" filled="t" stroked="f" coordsize="21600,21600" o:gfxdata="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tI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4" o:spid="_x0000_s1026" o:spt="1" style="position:absolute;left:3860;top:278;height:12;width:29;"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5" o:spid="_x0000_s1026" o:spt="1" style="position:absolute;left:3917;top:278;height:12;width:29;" fillcolor="#000000" filled="t" stroked="f" coordsize="21600,21600" o:gfxdata="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gFJ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6" o:spid="_x0000_s1026" o:spt="1" style="position:absolute;left:3975;top:278;height:12;width:29;"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7" o:spid="_x0000_s1026" o:spt="1" style="position:absolute;left:4033;top:278;height:12;width:29;" fillcolor="#000000" filled="t" stroked="f" coordsize="21600,21600" o:gfxdata="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vd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58" o:spid="_x0000_s1026" o:spt="1" style="position:absolute;left:4090;top:278;height:12;width:29;"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59" o:spid="_x0000_s1026" o:spt="1" style="position:absolute;left:4148;top:278;height:12;width:29;" fillcolor="#000000" filled="t" stroked="f" coordsize="21600,21600" o:gfxdata="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bEp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0" o:spid="_x0000_s1026" o:spt="1" style="position:absolute;left:4205;top:278;height:12;width:29;"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1" o:spid="_x0000_s1026" o:spt="1" style="position:absolute;left:4263;top:278;height:12;width:29;" fillcolor="#000000" filled="t" stroked="f" coordsize="21600,21600" o:gfxdata="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KX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2" o:spid="_x0000_s1026" o:spt="1" style="position:absolute;left:4321;top:278;height:12;width:29;"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3" o:spid="_x0000_s1026" o:spt="1" style="position:absolute;left:4378;top:278;height:12;width:29;" fillcolor="#000000" filled="t" stroked="f" coordsize="21600,21600" o:gfxdata="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hi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4" o:spid="_x0000_s1026" o:spt="1" style="position:absolute;left:4436;top:278;height:12;width:29;"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5" o:spid="_x0000_s1026" o:spt="1" style="position:absolute;left:4493;top:278;height:12;width:29;" fillcolor="#000000" filled="t" stroked="f" coordsize="21600,21600" o:gfxdata="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YJ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6" o:spid="_x0000_s1026" o:spt="1" style="position:absolute;left:4551;top:278;height:12;width:29;"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7" o:spid="_x0000_s1026" o:spt="1" style="position:absolute;left:4609;top:278;height:12;width:29;"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4666;top:278;height:12;width:29;"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9" o:spid="_x0000_s1026" o:spt="1" style="position:absolute;left:4724;top:278;height:12;width:29;" fillcolor="#000000" filled="t" stroked="f" coordsize="21600,21600" o:gfxdata="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Ch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0" o:spid="_x0000_s1026" o:spt="1" style="position:absolute;left:4781;top:278;height:12;width:29;"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1" o:spid="_x0000_s1026" o:spt="1" style="position:absolute;left:4839;top:278;height:12;width:29;" fillcolor="#000000" filled="t" stroked="f" coordsize="21600,21600" o:gfxdata="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y/q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2" o:spid="_x0000_s1026" o:spt="1" style="position:absolute;left:4897;top:278;height:12;width:29;"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3" o:spid="_x0000_s1026" o:spt="1" style="position:absolute;left:4954;top:278;height:12;width:29;" fillcolor="#000000" filled="t" stroked="f" coordsize="21600,21600" o:gfxdata="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k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4" o:spid="_x0000_s1026" o:spt="1" style="position:absolute;left:5012;top:278;height:12;width:29;"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5" o:spid="_x0000_s1026" o:spt="1" style="position:absolute;left:5069;top:278;height:12;width:29;" fillcolor="#000000" filled="t" stroked="f" coordsize="21600,21600" o:gfxdata="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PJ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6" o:spid="_x0000_s1026" o:spt="1" style="position:absolute;left:5127;top:278;height:12;width:29;"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7" o:spid="_x0000_s1026" o:spt="1" style="position:absolute;left:5185;top:278;height:12;width:29;" fillcolor="#000000" filled="t" stroked="f" coordsize="21600,21600" o:gfxdata="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8sm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8" o:spid="_x0000_s1026" o:spt="1" style="position:absolute;left:5242;top:278;height:12;width:29;"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9" o:spid="_x0000_s1026" o:spt="1" style="position:absolute;left:5300;top:278;height:12;width:29;" fillcolor="#000000" filled="t" stroked="f" coordsize="21600,21600" o:gfxdata="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X9G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0" o:spid="_x0000_s1026" o:spt="1" style="position:absolute;left:5357;top:278;height:12;width:29;"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1" o:spid="_x0000_s1026" o:spt="1" style="position:absolute;left:5415;top:278;height:12;width:29;" fillcolor="#000000" filled="t" stroked="f" coordsize="21600,21600" o:gfxdata="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nPj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2" o:spid="_x0000_s1026" o:spt="1" style="position:absolute;left:5473;top:278;height:12;width:29;" fillcolor="#000000" filled="t" stroked="f" coordsize="21600,21600" o:gfxdata="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v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3" o:spid="_x0000_s1026" o:spt="1" style="position:absolute;left:5530;top:278;height:12;width:29;" fillcolor="#000000" filled="t" stroked="f" coordsize="21600,21600" o:gfxdata="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a/m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4" o:spid="_x0000_s1026" o:spt="1" style="position:absolute;left:5588;top:278;height:12;width:29;"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5" o:spid="_x0000_s1026" o:spt="1" style="position:absolute;left:5645;top:278;height:12;width:29;" fillcolor="#000000" filled="t" stroked="f" coordsize="21600,21600" o:gfxdata="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WS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6" o:spid="_x0000_s1026" o:spt="1" style="position:absolute;left:5703;top:278;height:12;width:29;"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7" o:spid="_x0000_s1026" o:spt="1" style="position:absolute;left:5761;top:278;height:12;width:29;"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5818;top:278;height:12;width:29;" fillcolor="#000000" filled="t" stroked="f" coordsize="21600,21600" o:gfxdata="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LHJ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9" o:spid="_x0000_s1026" o:spt="1" style="position:absolute;left:5876;top:278;height:12;width:29;" fillcolor="#000000" filled="t" stroked="f" coordsize="21600,21600" o:gfxdata="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m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0" o:spid="_x0000_s1026" o:spt="1" style="position:absolute;left:5933;top:278;height:12;width:29;" fillcolor="#000000" filled="t" stroked="f" coordsize="21600,21600"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1" o:spid="_x0000_s1026" o:spt="1" style="position:absolute;left:5991;top:278;height:12;width:29;" fillcolor="#000000" filled="t" stroked="f" coordsize="21600,21600" o:gfxdata="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WV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2" o:spid="_x0000_s1026" o:spt="1" style="position:absolute;left:6049;top:278;height:12;width:29;" fillcolor="#000000" filled="t" stroked="f" coordsize="21600,21600" o:gfxdata="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80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3" o:spid="_x0000_s1026" o:spt="1" style="position:absolute;left:6106;top:278;height:12;width:29;" fillcolor="#000000" filled="t" stroked="f" coordsize="21600,21600" o:gfxdata="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aL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4" o:spid="_x0000_s1026" o:spt="1" style="position:absolute;left:6164;top:278;height:12;width:29;" fillcolor="#000000" filled="t" stroked="f" coordsize="21600,21600" o:gfxdata="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WNd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5" o:spid="_x0000_s1026" o:spt="1" style="position:absolute;left:6221;top:278;height:12;width:29;"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6" o:spid="_x0000_s1026" o:spt="1" style="position:absolute;left:6279;top:278;height:12;width:29;" fillcolor="#000000" filled="t" stroked="f" coordsize="21600,21600" o:gfxdata="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j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7" o:spid="_x0000_s1026" o:spt="1" style="position:absolute;left:6337;top:278;height:12;width:30;" fillcolor="#000000" filled="t" stroked="f" coordsize="21600,21600" o:gfxdata="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BKu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8" o:spid="_x0000_s1026" o:spt="1" style="position:absolute;left:6395;top:278;height:12;width:29;" fillcolor="#000000" filled="t" stroked="f" coordsize="21600,21600" o:gfxdata="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tM9+/&#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9" o:spid="_x0000_s1026" o:spt="1" style="position:absolute;left:6452;top:278;height:12;width:29;" fillcolor="#000000" filled="t" stroked="f" coordsize="21600,21600" o:gfxdata="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hlk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6510;top:278;height:12;width:29;"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6567;top:278;height:12;width:29;" fillcolor="#000000" filled="t" stroked="f" coordsize="21600,21600" o:gfxdata="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62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6625;top:278;height:12;width:29;" fillcolor="#000000" filled="t" stroked="f" coordsize="21600,21600" o:gfxdata="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gOd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3" o:spid="_x0000_s1026" o:spt="1" style="position:absolute;left:6683;top:278;height:12;width:29;" fillcolor="#000000" filled="t" stroked="f" coordsize="21600,21600" o:gfxdata="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sn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6740;top:278;height:12;width:29;" fillcolor="#000000" filled="t" stroked="f" coordsize="21600,21600" o:gfxdata="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ow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5" o:spid="_x0000_s1026" o:spt="1" style="position:absolute;left:6798;top:278;height:12;width:29;" fillcolor="#000000" filled="t" stroked="f" coordsize="21600,21600" o:gfxdata="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DBp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6" o:spid="_x0000_s1026" o:spt="1" style="position:absolute;left:6855;top:278;height:12;width:29;" fillcolor="#000000" filled="t" stroked="f" coordsize="21600,21600" o:gfxdata="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RmO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7" o:spid="_x0000_s1026" o:spt="1" style="position:absolute;left:6913;top:278;height:12;width:29;" fillcolor="#000000" filled="t" stroked="f" coordsize="21600,21600"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8" o:spid="_x0000_s1026" o:spt="1" style="position:absolute;left:6971;top:278;height:12;width:29;" fillcolor="#000000" filled="t" stroked="f" coordsize="21600,21600" o:gfxdata="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NKU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9" o:spid="_x0000_s1026" o:spt="1" style="position:absolute;left:7028;top:278;height:12;width:29;" fillcolor="#000000" filled="t" stroked="f" coordsize="21600,21600" o:gfxdata="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4AJ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7086;top:278;height:12;width:29;" fillcolor="#000000" filled="t" stroked="f" coordsize="21600,21600" o:gfxdata="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qnu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7143;top:278;height:12;width:29;" fillcolor="#000000" filled="t" stroked="f" coordsize="21600,21600" o:gfxdata="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jt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7201;top:278;height:12;width:29;" fillcolor="#000000" filled="t" stroked="f" coordsize="21600,21600" o:gfxdata="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rw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3" o:spid="_x0000_s1026" o:spt="1" style="position:absolute;left:7259;top:278;height:12;width:29;" fillcolor="#000000" filled="t" stroked="f" coordsize="21600,21600" o:gfxdata="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NQq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4" o:spid="_x0000_s1026" o:spt="1" style="position:absolute;left:7316;top:278;height:12;width:29;" fillcolor="#000000" filled="t" stroked="f" coordsize="21600,21600" o:gfxdata="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ab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5" o:spid="_x0000_s1026" o:spt="1" style="position:absolute;left:7374;top:278;height:12;width:29;" fillcolor="#000000" filled="t" stroked="f" coordsize="21600,21600" o:gfxdata="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vzC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6" o:spid="_x0000_s1026" o:spt="1" style="position:absolute;left:7431;top:278;height:12;width:29;" fillcolor="#000000" filled="t" stroked="f" coordsize="21600,21600" o:gfxdata="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9Ul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7" o:spid="_x0000_s1026" o:spt="1" style="position:absolute;left:7489;top:278;height:12;width:29;" fillcolor="#000000" filled="t" stroked="f" coordsize="21600,21600" o:gfxdata="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x98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8" o:spid="_x0000_s1026" o:spt="1" style="position:absolute;left:7547;top:278;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9" o:spid="_x0000_s1026" o:spt="1" style="position:absolute;left:7604;top:278;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0" o:spid="_x0000_s1026" o:spt="1" style="position:absolute;left:7662;top:278;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1" o:spid="_x0000_s1026" o:spt="1" style="position:absolute;left:7719;top:278;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7777;top:278;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3" o:spid="_x0000_s1026" o:spt="1" style="position:absolute;left:7835;top:278;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4" o:spid="_x0000_s1026" o:spt="1" style="position:absolute;left:7892;top:278;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5" o:spid="_x0000_s1026" o:spt="1" style="position:absolute;left:7950;top:278;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6" o:spid="_x0000_s1026" o:spt="1" style="position:absolute;left:8007;top:278;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7" o:spid="_x0000_s1026" o:spt="1" style="position:absolute;left:8065;top:278;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8123;top:278;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9" o:spid="_x0000_s1026" o:spt="1" style="position:absolute;left:8180;top:278;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0" o:spid="_x0000_s1026" o:spt="1" style="position:absolute;left:8238;top:278;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8295;top:278;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2" o:spid="_x0000_s1026" o:spt="1" style="position:absolute;left:8353;top:278;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6"/>
        <w:tabs>
          <w:tab w:val="left" w:pos="6511"/>
        </w:tabs>
        <w:spacing w:before="74"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法律依据：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lang w:val="en-US" w:bidi="ar-SA"/>
        </w:rPr>
        <mc:AlternateContent>
          <mc:Choice Requires="wpg">
            <w:drawing>
              <wp:anchor distT="0" distB="0" distL="114300" distR="114300" simplePos="0" relativeHeight="251676672" behindDoc="1" locked="0" layoutInCell="1" allowOverlap="1">
                <wp:simplePos x="0" y="0"/>
                <wp:positionH relativeFrom="page">
                  <wp:posOffset>1143000</wp:posOffset>
                </wp:positionH>
                <wp:positionV relativeFrom="paragraph">
                  <wp:posOffset>129540</wp:posOffset>
                </wp:positionV>
                <wp:extent cx="4033520" cy="7620"/>
                <wp:effectExtent l="0" t="0" r="0" b="0"/>
                <wp:wrapTopAndBottom/>
                <wp:docPr id="11" name="组合 11"/>
                <wp:cNvGraphicFramePr/>
                <a:graphic xmlns:a="http://schemas.openxmlformats.org/drawingml/2006/main">
                  <a:graphicData uri="http://schemas.microsoft.com/office/word/2010/wordprocessingGroup">
                    <wpg:wgp>
                      <wpg:cNvGrpSpPr/>
                      <wpg:grpSpPr>
                        <a:xfrm>
                          <a:off x="0" y="0"/>
                          <a:ext cx="4033520" cy="7620"/>
                          <a:chOff x="1800" y="204"/>
                          <a:chExt cx="6352" cy="12"/>
                        </a:xfrm>
                        <a:effectLst/>
                      </wpg:grpSpPr>
                      <wps:wsp>
                        <wps:cNvPr id="12" name="Rectangle 13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3" name="Rectangle 13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 name="Rectangle 13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 name="Rectangle 13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 name="Rectangle 13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 name="Rectangle 13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 name="Rectangle 14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 name="Rectangle 14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 name="Rectangle 14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 name="Rectangle 14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 name="Rectangle 14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 name="Rectangle 14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 name="Rectangle 14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 name="Rectangle 14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 name="Rectangle 14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5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5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5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5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6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6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6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6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7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7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7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7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8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8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8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8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9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9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9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9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20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20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20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20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1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1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1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1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2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2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2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2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3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3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3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3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4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4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4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43"/>
                        <wps:cNvSpPr>
                          <a:spLocks noChangeArrowheads="1"/>
                        </wps:cNvSpPr>
                        <wps:spPr bwMode="auto">
                          <a:xfrm>
                            <a:off x="80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4"/>
                        <wps:cNvSpPr>
                          <a:spLocks noChangeArrowheads="1"/>
                        </wps:cNvSpPr>
                        <wps:spPr bwMode="auto">
                          <a:xfrm>
                            <a:off x="8123"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7.6pt;mso-position-horizontal-relative:page;mso-wrap-distance-bottom:0pt;mso-wrap-distance-top:0pt;z-index:-251639808;mso-width-relative:page;mso-height-relative:page;" coordorigin="1800,204" coordsize="6352,12" o:gfxdata="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">
                <o:lock v:ext="edit" aspectratio="f"/>
                <v:rect id="Rectangle 134" o:spid="_x0000_s1026" o:spt="1" style="position:absolute;left:1800;top:204;height:12;width:15;"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5" o:spid="_x0000_s1026" o:spt="1" style="position:absolute;left:1843;top:204;height:12;width:29;"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36" o:spid="_x0000_s1026" o:spt="1" style="position:absolute;left:1901;top:204;height:12;width:29;"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7" o:spid="_x0000_s1026" o:spt="1" style="position:absolute;left:1958;top:204;height:12;width:29;"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38" o:spid="_x0000_s1026" o:spt="1" style="position:absolute;left:2016;top:204;height:12;width:29;"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9" o:spid="_x0000_s1026" o:spt="1" style="position:absolute;left:2074;top:204;height:12;width:29;"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0" o:spid="_x0000_s1026" o:spt="1" style="position:absolute;left:2131;top:204;height:12;width:29;"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2189;top:204;height:12;width:29;"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2" o:spid="_x0000_s1026" o:spt="1" style="position:absolute;left:2246;top:204;height:12;width:29;"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3" o:spid="_x0000_s1026" o:spt="1" style="position:absolute;left:2304;top:204;height:12;width:29;"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4" o:spid="_x0000_s1026" o:spt="1" style="position:absolute;left:2362;top:204;height:12;width:29;"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2419;top:204;height:12;width:29;"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2477;top:204;height:12;width:29;"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7" o:spid="_x0000_s1026" o:spt="1" style="position:absolute;left:2534;top:204;height:12;width:29;"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592;top:204;height:12;width:29;"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9" o:spid="_x0000_s1026" o:spt="1" style="position:absolute;left:2650;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0" o:spid="_x0000_s1026" o:spt="1" style="position:absolute;left:2707;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51" o:spid="_x0000_s1026" o:spt="1" style="position:absolute;left:2765;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2" o:spid="_x0000_s1026" o:spt="1" style="position:absolute;left:2822;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3" o:spid="_x0000_s1026" o:spt="1" style="position:absolute;left:2880;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4" o:spid="_x0000_s1026" o:spt="1" style="position:absolute;left:2938;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995;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6" o:spid="_x0000_s1026" o:spt="1" style="position:absolute;left:3053;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7" o:spid="_x0000_s1026" o:spt="1" style="position:absolute;left:3110;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3168;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9" o:spid="_x0000_s1026" o:spt="1" style="position:absolute;left:3226;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0" o:spid="_x0000_s1026" o:spt="1" style="position:absolute;left:3283;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61" o:spid="_x0000_s1026" o:spt="1" style="position:absolute;left:3341;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3398;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3" o:spid="_x0000_s1026" o:spt="1" style="position:absolute;left:3456;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3514;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3571;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629;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7" o:spid="_x0000_s1026" o:spt="1" style="position:absolute;left:3686;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8" o:spid="_x0000_s1026" o:spt="1" style="position:absolute;left:3744;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9" o:spid="_x0000_s1026" o:spt="1" style="position:absolute;left:3802;top:204;height:12;width:3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860;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71" o:spid="_x0000_s1026" o:spt="1" style="position:absolute;left:3917;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2" o:spid="_x0000_s1026" o:spt="1" style="position:absolute;left:3975;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3" o:spid="_x0000_s1026" o:spt="1" style="position:absolute;left:4033;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4" o:spid="_x0000_s1026" o:spt="1" style="position:absolute;left:4090;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5" o:spid="_x0000_s1026" o:spt="1" style="position:absolute;left:4148;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4205;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7" o:spid="_x0000_s1026" o:spt="1" style="position:absolute;left:4263;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8" o:spid="_x0000_s1026" o:spt="1" style="position:absolute;left:4321;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9" o:spid="_x0000_s1026" o:spt="1" style="position:absolute;left:4378;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4436;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81" o:spid="_x0000_s1026" o:spt="1" style="position:absolute;left:4493;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2" o:spid="_x0000_s1026" o:spt="1" style="position:absolute;left:4551;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3" o:spid="_x0000_s1026" o:spt="1" style="position:absolute;left:4609;top:204;height:12;width:29;"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666;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724;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6" o:spid="_x0000_s1026" o:spt="1" style="position:absolute;left:4781;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7" o:spid="_x0000_s1026" o:spt="1" style="position:absolute;left:4839;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8" o:spid="_x0000_s1026" o:spt="1" style="position:absolute;left:4897;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9" o:spid="_x0000_s1026" o:spt="1" style="position:absolute;left:4954;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0" o:spid="_x0000_s1026" o:spt="1" style="position:absolute;left:5012;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1" o:spid="_x0000_s1026" o:spt="1" style="position:absolute;left:5069;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5127;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3" o:spid="_x0000_s1026" o:spt="1" style="position:absolute;left:5185;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4" o:spid="_x0000_s1026" o:spt="1" style="position:absolute;left:5242;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5" o:spid="_x0000_s1026" o:spt="1" style="position:absolute;left:5300;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5357;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7" o:spid="_x0000_s1026" o:spt="1" style="position:absolute;left:5415;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5473;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9" o:spid="_x0000_s1026" o:spt="1" style="position:absolute;left:5530;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588;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201" o:spid="_x0000_s1026" o:spt="1" style="position:absolute;left:5645;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2" o:spid="_x0000_s1026" o:spt="1" style="position:absolute;left:5703;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3" o:spid="_x0000_s1026" o:spt="1" style="position:absolute;left:5761;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4" o:spid="_x0000_s1026" o:spt="1" style="position:absolute;left:5818;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5" o:spid="_x0000_s1026" o:spt="1" style="position:absolute;left:5876;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933;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7" o:spid="_x0000_s1026" o:spt="1" style="position:absolute;left:5991;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6049;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9" o:spid="_x0000_s1026" o:spt="1" style="position:absolute;left:6106;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6164;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11" o:spid="_x0000_s1026" o:spt="1" style="position:absolute;left:6221;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6279;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3" o:spid="_x0000_s1026" o:spt="1" style="position:absolute;left:6337;top:204;height:12;width:30;"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4" o:spid="_x0000_s1026" o:spt="1" style="position:absolute;left:6395;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6452;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6510;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7" o:spid="_x0000_s1026" o:spt="1" style="position:absolute;left:6567;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625;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683;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20" o:spid="_x0000_s1026" o:spt="1" style="position:absolute;left:6740;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21" o:spid="_x0000_s1026" o:spt="1" style="position:absolute;left:6798;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22" o:spid="_x0000_s1026" o:spt="1" style="position:absolute;left:6855;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3" o:spid="_x0000_s1026" o:spt="1" style="position:absolute;left:6913;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4" o:spid="_x0000_s1026" o:spt="1" style="position:absolute;left:6971;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5" o:spid="_x0000_s1026" o:spt="1" style="position:absolute;left:7028;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7086;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7" o:spid="_x0000_s1026" o:spt="1" style="position:absolute;left:7143;top:204;height:12;width:29;"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8" o:spid="_x0000_s1026" o:spt="1" style="position:absolute;left:7201;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9" o:spid="_x0000_s1026" o:spt="1" style="position:absolute;left:7259;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0" o:spid="_x0000_s1026" o:spt="1" style="position:absolute;left:7316;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1" o:spid="_x0000_s1026" o:spt="1" style="position:absolute;left:7374;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2" o:spid="_x0000_s1026" o:spt="1" style="position:absolute;left:7431;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3" o:spid="_x0000_s1026" o:spt="1" style="position:absolute;left:7489;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4" o:spid="_x0000_s1026" o:spt="1" style="position:absolute;left:7547;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5" o:spid="_x0000_s1026" o:spt="1" style="position:absolute;left:7604;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662;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7" o:spid="_x0000_s1026" o:spt="1" style="position:absolute;left:7719;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8" o:spid="_x0000_s1026" o:spt="1" style="position:absolute;left:7777;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9" o:spid="_x0000_s1026" o:spt="1" style="position:absolute;left:7835;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892;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1" o:spid="_x0000_s1026" o:spt="1" style="position:absolute;left:7950;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2" o:spid="_x0000_s1026" o:spt="1" style="position:absolute;left:8007;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3" o:spid="_x0000_s1026" o:spt="1" style="position:absolute;left:8065;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8123;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w10:wrap type="topAndBottom"/>
              </v:group>
            </w:pict>
          </mc:Fallback>
        </mc:AlternateContent>
      </w:r>
    </w:p>
    <w:p>
      <w:pPr>
        <w:pStyle w:val="6"/>
        <w:spacing w:before="66"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质疑事项 2</w:t>
      </w:r>
    </w:p>
    <w:p>
      <w:pPr>
        <w:pStyle w:val="6"/>
        <w:spacing w:before="158" w:line="360" w:lineRule="auto"/>
        <w:ind w:left="220"/>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4"/>
        <w:spacing w:before="161"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四、与质疑事项相关的质疑请求</w:t>
      </w:r>
    </w:p>
    <w:p>
      <w:pPr>
        <w:pStyle w:val="6"/>
        <w:tabs>
          <w:tab w:val="left" w:pos="6626"/>
        </w:tabs>
        <w:spacing w:before="158"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请求：</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6"/>
        <w:spacing w:before="1" w:line="360" w:lineRule="auto"/>
        <w:rPr>
          <w:rFonts w:asciiTheme="minorEastAsia" w:hAnsiTheme="minorEastAsia" w:eastAsiaTheme="minorEastAsia"/>
          <w:sz w:val="21"/>
          <w:szCs w:val="21"/>
        </w:rPr>
      </w:pPr>
    </w:p>
    <w:p>
      <w:pPr>
        <w:pStyle w:val="6"/>
        <w:tabs>
          <w:tab w:val="left" w:pos="3940"/>
        </w:tabs>
        <w:spacing w:before="66"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签字(签章)：</w:t>
      </w:r>
      <w:r>
        <w:rPr>
          <w:rFonts w:asciiTheme="minorEastAsia" w:hAnsiTheme="minorEastAsia" w:eastAsiaTheme="minorEastAsia"/>
          <w:sz w:val="21"/>
          <w:szCs w:val="21"/>
        </w:rPr>
        <w:tab/>
      </w:r>
      <w:r>
        <w:rPr>
          <w:rFonts w:asciiTheme="minorEastAsia" w:hAnsiTheme="minorEastAsia" w:eastAsiaTheme="minorEastAsia"/>
          <w:sz w:val="21"/>
          <w:szCs w:val="21"/>
        </w:rPr>
        <w:t>公章：</w:t>
      </w:r>
    </w:p>
    <w:p>
      <w:pPr>
        <w:pStyle w:val="6"/>
        <w:spacing w:before="161"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日期：</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spacing w:before="158" w:line="360" w:lineRule="auto"/>
        <w:ind w:left="220"/>
        <w:rPr>
          <w:rFonts w:asciiTheme="minorEastAsia" w:hAnsiTheme="minorEastAsia" w:eastAsiaTheme="minorEastAsia"/>
          <w:b/>
        </w:rPr>
      </w:pPr>
      <w:r>
        <w:rPr>
          <w:rFonts w:asciiTheme="minorEastAsia" w:hAnsiTheme="minorEastAsia" w:eastAsiaTheme="minorEastAsia"/>
          <w:b/>
        </w:rPr>
        <w:t>质疑函制作说明：</w:t>
      </w:r>
    </w:p>
    <w:p>
      <w:pPr>
        <w:pStyle w:val="15"/>
        <w:numPr>
          <w:ilvl w:val="1"/>
          <w:numId w:val="39"/>
        </w:numPr>
        <w:tabs>
          <w:tab w:val="left" w:pos="896"/>
        </w:tabs>
        <w:spacing w:before="21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供应商提出质疑时，应提交质疑函和必要的证明材料。</w:t>
      </w:r>
    </w:p>
    <w:p>
      <w:pPr>
        <w:pStyle w:val="15"/>
        <w:numPr>
          <w:ilvl w:val="1"/>
          <w:numId w:val="39"/>
        </w:numPr>
        <w:tabs>
          <w:tab w:val="left" w:pos="898"/>
        </w:tabs>
        <w:spacing w:before="161" w:line="360" w:lineRule="auto"/>
        <w:ind w:left="220" w:right="237" w:firstLine="434"/>
        <w:rPr>
          <w:rFonts w:asciiTheme="minorEastAsia" w:hAnsiTheme="minorEastAsia" w:eastAsiaTheme="minorEastAsia"/>
          <w:sz w:val="21"/>
          <w:szCs w:val="21"/>
        </w:rPr>
      </w:pPr>
      <w:r>
        <w:rPr>
          <w:rFonts w:asciiTheme="minorEastAsia" w:hAnsiTheme="minorEastAsia" w:eastAsiaTheme="minorEastAsia"/>
          <w:sz w:val="21"/>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15"/>
        <w:numPr>
          <w:ilvl w:val="1"/>
          <w:numId w:val="39"/>
        </w:numPr>
        <w:tabs>
          <w:tab w:val="left" w:pos="896"/>
        </w:tabs>
        <w:spacing w:before="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质疑供应商若对项目的某一分包进行质疑，质疑函中应列明具体分包号。</w:t>
      </w:r>
    </w:p>
    <w:p>
      <w:pPr>
        <w:pStyle w:val="15"/>
        <w:numPr>
          <w:ilvl w:val="1"/>
          <w:numId w:val="39"/>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质疑函的质疑事项应具体、明确，并有必要的事实依据和法律依据。</w:t>
      </w:r>
    </w:p>
    <w:p>
      <w:pPr>
        <w:pStyle w:val="15"/>
        <w:numPr>
          <w:ilvl w:val="1"/>
          <w:numId w:val="39"/>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质疑函的质疑请求应与质疑事项相关。</w:t>
      </w:r>
    </w:p>
    <w:p>
      <w:pPr>
        <w:pStyle w:val="15"/>
        <w:numPr>
          <w:ilvl w:val="1"/>
          <w:numId w:val="39"/>
        </w:numPr>
        <w:tabs>
          <w:tab w:val="left" w:pos="896"/>
        </w:tabs>
        <w:spacing w:before="161" w:line="360" w:lineRule="auto"/>
        <w:ind w:left="220" w:right="35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质疑供应商为自然人的，质疑函应由本人签字；质疑供应商为法人或者其他组织的，质疑函应由法定代表人、主要负责人，或者其授权代表签字或者盖章， 并加盖公章。</w:t>
      </w: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p>
      <w:pPr>
        <w:rPr>
          <w:rFonts w:hint="default" w:cs="Times New Roman" w:asciiTheme="minorEastAsia" w:hAnsiTheme="minorEastAsia" w:eastAsiaTheme="minorEastAsia"/>
          <w:b w:val="0"/>
          <w:bCs w:val="0"/>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19D67"/>
    <w:multiLevelType w:val="singleLevel"/>
    <w:tmpl w:val="81419D67"/>
    <w:lvl w:ilvl="0" w:tentative="0">
      <w:start w:val="2"/>
      <w:numFmt w:val="chineseCounting"/>
      <w:suff w:val="nothing"/>
      <w:lvlText w:val="%1、"/>
      <w:lvlJc w:val="left"/>
      <w:rPr>
        <w:rFonts w:hint="eastAsia"/>
      </w:rPr>
    </w:lvl>
  </w:abstractNum>
  <w:abstractNum w:abstractNumId="1">
    <w:nsid w:val="D94B007B"/>
    <w:multiLevelType w:val="singleLevel"/>
    <w:tmpl w:val="D94B007B"/>
    <w:lvl w:ilvl="0" w:tentative="0">
      <w:start w:val="3"/>
      <w:numFmt w:val="decimal"/>
      <w:suff w:val="nothing"/>
      <w:lvlText w:val="（%1）"/>
      <w:lvlJc w:val="left"/>
    </w:lvl>
  </w:abstractNum>
  <w:abstractNum w:abstractNumId="2">
    <w:nsid w:val="07382B4F"/>
    <w:multiLevelType w:val="multilevel"/>
    <w:tmpl w:val="07382B4F"/>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3">
    <w:nsid w:val="077D7D19"/>
    <w:multiLevelType w:val="multilevel"/>
    <w:tmpl w:val="077D7D19"/>
    <w:lvl w:ilvl="0" w:tentative="0">
      <w:start w:val="1"/>
      <w:numFmt w:val="decimal"/>
      <w:lvlText w:val="%1."/>
      <w:lvlJc w:val="left"/>
      <w:pPr>
        <w:ind w:left="220" w:hanging="241"/>
      </w:pPr>
      <w:rPr>
        <w:rFonts w:hint="eastAsia" w:ascii="宋体" w:hAnsi="宋体" w:eastAsia="宋体" w:cs="宋体"/>
        <w:b w:val="0"/>
        <w:i w:val="0"/>
        <w:spacing w:val="0"/>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4">
    <w:nsid w:val="0796477A"/>
    <w:multiLevelType w:val="multilevel"/>
    <w:tmpl w:val="0796477A"/>
    <w:lvl w:ilvl="0" w:tentative="0">
      <w:start w:val="30"/>
      <w:numFmt w:val="decimal"/>
      <w:lvlText w:val="%1"/>
      <w:lvlJc w:val="left"/>
      <w:pPr>
        <w:ind w:left="1218" w:hanging="550"/>
      </w:pPr>
      <w:rPr>
        <w:rFonts w:hint="default"/>
        <w:lang w:val="zh-CN" w:eastAsia="zh-CN" w:bidi="zh-CN"/>
      </w:rPr>
    </w:lvl>
    <w:lvl w:ilvl="1" w:tentative="0">
      <w:start w:val="1"/>
      <w:numFmt w:val="decimal"/>
      <w:lvlText w:val="%1.%2"/>
      <w:lvlJc w:val="left"/>
      <w:pPr>
        <w:ind w:left="121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2753" w:hanging="550"/>
      </w:pPr>
      <w:rPr>
        <w:rFonts w:hint="default"/>
        <w:lang w:val="zh-CN" w:eastAsia="zh-CN" w:bidi="zh-CN"/>
      </w:rPr>
    </w:lvl>
    <w:lvl w:ilvl="3" w:tentative="0">
      <w:start w:val="0"/>
      <w:numFmt w:val="bullet"/>
      <w:lvlText w:val="•"/>
      <w:lvlJc w:val="left"/>
      <w:pPr>
        <w:ind w:left="3519" w:hanging="550"/>
      </w:pPr>
      <w:rPr>
        <w:rFonts w:hint="default"/>
        <w:lang w:val="zh-CN" w:eastAsia="zh-CN" w:bidi="zh-CN"/>
      </w:rPr>
    </w:lvl>
    <w:lvl w:ilvl="4" w:tentative="0">
      <w:start w:val="0"/>
      <w:numFmt w:val="bullet"/>
      <w:lvlText w:val="•"/>
      <w:lvlJc w:val="left"/>
      <w:pPr>
        <w:ind w:left="4286" w:hanging="550"/>
      </w:pPr>
      <w:rPr>
        <w:rFonts w:hint="default"/>
        <w:lang w:val="zh-CN" w:eastAsia="zh-CN" w:bidi="zh-CN"/>
      </w:rPr>
    </w:lvl>
    <w:lvl w:ilvl="5" w:tentative="0">
      <w:start w:val="0"/>
      <w:numFmt w:val="bullet"/>
      <w:lvlText w:val="•"/>
      <w:lvlJc w:val="left"/>
      <w:pPr>
        <w:ind w:left="5053" w:hanging="550"/>
      </w:pPr>
      <w:rPr>
        <w:rFonts w:hint="default"/>
        <w:lang w:val="zh-CN" w:eastAsia="zh-CN" w:bidi="zh-CN"/>
      </w:rPr>
    </w:lvl>
    <w:lvl w:ilvl="6" w:tentative="0">
      <w:start w:val="0"/>
      <w:numFmt w:val="bullet"/>
      <w:lvlText w:val="•"/>
      <w:lvlJc w:val="left"/>
      <w:pPr>
        <w:ind w:left="5819" w:hanging="550"/>
      </w:pPr>
      <w:rPr>
        <w:rFonts w:hint="default"/>
        <w:lang w:val="zh-CN" w:eastAsia="zh-CN" w:bidi="zh-CN"/>
      </w:rPr>
    </w:lvl>
    <w:lvl w:ilvl="7" w:tentative="0">
      <w:start w:val="0"/>
      <w:numFmt w:val="bullet"/>
      <w:lvlText w:val="•"/>
      <w:lvlJc w:val="left"/>
      <w:pPr>
        <w:ind w:left="6586" w:hanging="550"/>
      </w:pPr>
      <w:rPr>
        <w:rFonts w:hint="default"/>
        <w:lang w:val="zh-CN" w:eastAsia="zh-CN" w:bidi="zh-CN"/>
      </w:rPr>
    </w:lvl>
    <w:lvl w:ilvl="8" w:tentative="0">
      <w:start w:val="0"/>
      <w:numFmt w:val="bullet"/>
      <w:lvlText w:val="•"/>
      <w:lvlJc w:val="left"/>
      <w:pPr>
        <w:ind w:left="7353" w:hanging="550"/>
      </w:pPr>
      <w:rPr>
        <w:rFonts w:hint="default"/>
        <w:lang w:val="zh-CN" w:eastAsia="zh-CN" w:bidi="zh-CN"/>
      </w:rPr>
    </w:lvl>
  </w:abstractNum>
  <w:abstractNum w:abstractNumId="5">
    <w:nsid w:val="07B84632"/>
    <w:multiLevelType w:val="multilevel"/>
    <w:tmpl w:val="07B84632"/>
    <w:lvl w:ilvl="0" w:tentative="0">
      <w:start w:val="1"/>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3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265" w:hanging="660"/>
      </w:pPr>
      <w:rPr>
        <w:rFonts w:hint="default"/>
        <w:lang w:val="zh-CN" w:eastAsia="zh-CN" w:bidi="zh-CN"/>
      </w:rPr>
    </w:lvl>
    <w:lvl w:ilvl="4" w:tentative="0">
      <w:start w:val="0"/>
      <w:numFmt w:val="bullet"/>
      <w:lvlText w:val="•"/>
      <w:lvlJc w:val="left"/>
      <w:pPr>
        <w:ind w:left="3211" w:hanging="660"/>
      </w:pPr>
      <w:rPr>
        <w:rFonts w:hint="default"/>
        <w:lang w:val="zh-CN" w:eastAsia="zh-CN" w:bidi="zh-CN"/>
      </w:rPr>
    </w:lvl>
    <w:lvl w:ilvl="5" w:tentative="0">
      <w:start w:val="0"/>
      <w:numFmt w:val="bullet"/>
      <w:lvlText w:val="•"/>
      <w:lvlJc w:val="left"/>
      <w:pPr>
        <w:ind w:left="4157" w:hanging="660"/>
      </w:pPr>
      <w:rPr>
        <w:rFonts w:hint="default"/>
        <w:lang w:val="zh-CN" w:eastAsia="zh-CN" w:bidi="zh-CN"/>
      </w:rPr>
    </w:lvl>
    <w:lvl w:ilvl="6" w:tentative="0">
      <w:start w:val="0"/>
      <w:numFmt w:val="bullet"/>
      <w:lvlText w:val="•"/>
      <w:lvlJc w:val="left"/>
      <w:pPr>
        <w:ind w:left="5103" w:hanging="660"/>
      </w:pPr>
      <w:rPr>
        <w:rFonts w:hint="default"/>
        <w:lang w:val="zh-CN" w:eastAsia="zh-CN" w:bidi="zh-CN"/>
      </w:rPr>
    </w:lvl>
    <w:lvl w:ilvl="7" w:tentative="0">
      <w:start w:val="0"/>
      <w:numFmt w:val="bullet"/>
      <w:lvlText w:val="•"/>
      <w:lvlJc w:val="left"/>
      <w:pPr>
        <w:ind w:left="6049" w:hanging="660"/>
      </w:pPr>
      <w:rPr>
        <w:rFonts w:hint="default"/>
        <w:lang w:val="zh-CN" w:eastAsia="zh-CN" w:bidi="zh-CN"/>
      </w:rPr>
    </w:lvl>
    <w:lvl w:ilvl="8" w:tentative="0">
      <w:start w:val="0"/>
      <w:numFmt w:val="bullet"/>
      <w:lvlText w:val="•"/>
      <w:lvlJc w:val="left"/>
      <w:pPr>
        <w:ind w:left="6994" w:hanging="660"/>
      </w:pPr>
      <w:rPr>
        <w:rFonts w:hint="default"/>
        <w:lang w:val="zh-CN" w:eastAsia="zh-CN" w:bidi="zh-CN"/>
      </w:rPr>
    </w:lvl>
  </w:abstractNum>
  <w:abstractNum w:abstractNumId="6">
    <w:nsid w:val="08902CA8"/>
    <w:multiLevelType w:val="multilevel"/>
    <w:tmpl w:val="08902CA8"/>
    <w:lvl w:ilvl="0" w:tentative="0">
      <w:start w:val="1"/>
      <w:numFmt w:val="decimal"/>
      <w:lvlText w:val="%1."/>
      <w:lvlJc w:val="left"/>
      <w:pPr>
        <w:ind w:left="234" w:hanging="245"/>
      </w:pPr>
      <w:rPr>
        <w:rFonts w:hint="default" w:ascii="宋体" w:hAnsi="宋体" w:eastAsia="宋体" w:cs="宋体"/>
        <w:w w:val="100"/>
        <w:sz w:val="22"/>
        <w:szCs w:val="22"/>
        <w:lang w:val="zh-CN" w:eastAsia="zh-CN" w:bidi="zh-CN"/>
      </w:rPr>
    </w:lvl>
    <w:lvl w:ilvl="1" w:tentative="0">
      <w:start w:val="0"/>
      <w:numFmt w:val="bullet"/>
      <w:lvlText w:val="•"/>
      <w:lvlJc w:val="left"/>
      <w:pPr>
        <w:ind w:left="1104" w:hanging="245"/>
      </w:pPr>
      <w:rPr>
        <w:rFonts w:hint="default"/>
        <w:lang w:val="zh-CN" w:eastAsia="zh-CN" w:bidi="zh-CN"/>
      </w:rPr>
    </w:lvl>
    <w:lvl w:ilvl="2" w:tentative="0">
      <w:start w:val="0"/>
      <w:numFmt w:val="bullet"/>
      <w:lvlText w:val="•"/>
      <w:lvlJc w:val="left"/>
      <w:pPr>
        <w:ind w:left="1969" w:hanging="245"/>
      </w:pPr>
      <w:rPr>
        <w:rFonts w:hint="default"/>
        <w:lang w:val="zh-CN" w:eastAsia="zh-CN" w:bidi="zh-CN"/>
      </w:rPr>
    </w:lvl>
    <w:lvl w:ilvl="3" w:tentative="0">
      <w:start w:val="0"/>
      <w:numFmt w:val="bullet"/>
      <w:lvlText w:val="•"/>
      <w:lvlJc w:val="left"/>
      <w:pPr>
        <w:ind w:left="2833" w:hanging="245"/>
      </w:pPr>
      <w:rPr>
        <w:rFonts w:hint="default"/>
        <w:lang w:val="zh-CN" w:eastAsia="zh-CN" w:bidi="zh-CN"/>
      </w:rPr>
    </w:lvl>
    <w:lvl w:ilvl="4" w:tentative="0">
      <w:start w:val="0"/>
      <w:numFmt w:val="bullet"/>
      <w:lvlText w:val="•"/>
      <w:lvlJc w:val="left"/>
      <w:pPr>
        <w:ind w:left="3698" w:hanging="245"/>
      </w:pPr>
      <w:rPr>
        <w:rFonts w:hint="default"/>
        <w:lang w:val="zh-CN" w:eastAsia="zh-CN" w:bidi="zh-CN"/>
      </w:rPr>
    </w:lvl>
    <w:lvl w:ilvl="5" w:tentative="0">
      <w:start w:val="0"/>
      <w:numFmt w:val="bullet"/>
      <w:lvlText w:val="•"/>
      <w:lvlJc w:val="left"/>
      <w:pPr>
        <w:ind w:left="4563" w:hanging="245"/>
      </w:pPr>
      <w:rPr>
        <w:rFonts w:hint="default"/>
        <w:lang w:val="zh-CN" w:eastAsia="zh-CN" w:bidi="zh-CN"/>
      </w:rPr>
    </w:lvl>
    <w:lvl w:ilvl="6" w:tentative="0">
      <w:start w:val="0"/>
      <w:numFmt w:val="bullet"/>
      <w:lvlText w:val="•"/>
      <w:lvlJc w:val="left"/>
      <w:pPr>
        <w:ind w:left="5427" w:hanging="245"/>
      </w:pPr>
      <w:rPr>
        <w:rFonts w:hint="default"/>
        <w:lang w:val="zh-CN" w:eastAsia="zh-CN" w:bidi="zh-CN"/>
      </w:rPr>
    </w:lvl>
    <w:lvl w:ilvl="7" w:tentative="0">
      <w:start w:val="0"/>
      <w:numFmt w:val="bullet"/>
      <w:lvlText w:val="•"/>
      <w:lvlJc w:val="left"/>
      <w:pPr>
        <w:ind w:left="6292" w:hanging="245"/>
      </w:pPr>
      <w:rPr>
        <w:rFonts w:hint="default"/>
        <w:lang w:val="zh-CN" w:eastAsia="zh-CN" w:bidi="zh-CN"/>
      </w:rPr>
    </w:lvl>
    <w:lvl w:ilvl="8" w:tentative="0">
      <w:start w:val="0"/>
      <w:numFmt w:val="bullet"/>
      <w:lvlText w:val="•"/>
      <w:lvlJc w:val="left"/>
      <w:pPr>
        <w:ind w:left="7157" w:hanging="245"/>
      </w:pPr>
      <w:rPr>
        <w:rFonts w:hint="default"/>
        <w:lang w:val="zh-CN" w:eastAsia="zh-CN" w:bidi="zh-CN"/>
      </w:rPr>
    </w:lvl>
  </w:abstractNum>
  <w:abstractNum w:abstractNumId="7">
    <w:nsid w:val="110E06EC"/>
    <w:multiLevelType w:val="multilevel"/>
    <w:tmpl w:val="110E06EC"/>
    <w:lvl w:ilvl="0" w:tentative="0">
      <w:start w:val="1"/>
      <w:numFmt w:val="decimal"/>
      <w:lvlText w:val="（%1）"/>
      <w:lvlJc w:val="left"/>
      <w:pPr>
        <w:ind w:left="108" w:hanging="615"/>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35" w:hanging="615"/>
      </w:pPr>
      <w:rPr>
        <w:rFonts w:hint="default"/>
        <w:lang w:val="zh-CN" w:eastAsia="zh-CN" w:bidi="zh-CN"/>
      </w:rPr>
    </w:lvl>
    <w:lvl w:ilvl="2" w:tentative="0">
      <w:start w:val="0"/>
      <w:numFmt w:val="bullet"/>
      <w:lvlText w:val="•"/>
      <w:lvlJc w:val="left"/>
      <w:pPr>
        <w:ind w:left="1171" w:hanging="615"/>
      </w:pPr>
      <w:rPr>
        <w:rFonts w:hint="default"/>
        <w:lang w:val="zh-CN" w:eastAsia="zh-CN" w:bidi="zh-CN"/>
      </w:rPr>
    </w:lvl>
    <w:lvl w:ilvl="3" w:tentative="0">
      <w:start w:val="0"/>
      <w:numFmt w:val="bullet"/>
      <w:lvlText w:val="•"/>
      <w:lvlJc w:val="left"/>
      <w:pPr>
        <w:ind w:left="1707" w:hanging="615"/>
      </w:pPr>
      <w:rPr>
        <w:rFonts w:hint="default"/>
        <w:lang w:val="zh-CN" w:eastAsia="zh-CN" w:bidi="zh-CN"/>
      </w:rPr>
    </w:lvl>
    <w:lvl w:ilvl="4" w:tentative="0">
      <w:start w:val="0"/>
      <w:numFmt w:val="bullet"/>
      <w:lvlText w:val="•"/>
      <w:lvlJc w:val="left"/>
      <w:pPr>
        <w:ind w:left="2243" w:hanging="615"/>
      </w:pPr>
      <w:rPr>
        <w:rFonts w:hint="default"/>
        <w:lang w:val="zh-CN" w:eastAsia="zh-CN" w:bidi="zh-CN"/>
      </w:rPr>
    </w:lvl>
    <w:lvl w:ilvl="5" w:tentative="0">
      <w:start w:val="0"/>
      <w:numFmt w:val="bullet"/>
      <w:lvlText w:val="•"/>
      <w:lvlJc w:val="left"/>
      <w:pPr>
        <w:ind w:left="2779" w:hanging="615"/>
      </w:pPr>
      <w:rPr>
        <w:rFonts w:hint="default"/>
        <w:lang w:val="zh-CN" w:eastAsia="zh-CN" w:bidi="zh-CN"/>
      </w:rPr>
    </w:lvl>
    <w:lvl w:ilvl="6" w:tentative="0">
      <w:start w:val="0"/>
      <w:numFmt w:val="bullet"/>
      <w:lvlText w:val="•"/>
      <w:lvlJc w:val="left"/>
      <w:pPr>
        <w:ind w:left="3314" w:hanging="615"/>
      </w:pPr>
      <w:rPr>
        <w:rFonts w:hint="default"/>
        <w:lang w:val="zh-CN" w:eastAsia="zh-CN" w:bidi="zh-CN"/>
      </w:rPr>
    </w:lvl>
    <w:lvl w:ilvl="7" w:tentative="0">
      <w:start w:val="0"/>
      <w:numFmt w:val="bullet"/>
      <w:lvlText w:val="•"/>
      <w:lvlJc w:val="left"/>
      <w:pPr>
        <w:ind w:left="3850" w:hanging="615"/>
      </w:pPr>
      <w:rPr>
        <w:rFonts w:hint="default"/>
        <w:lang w:val="zh-CN" w:eastAsia="zh-CN" w:bidi="zh-CN"/>
      </w:rPr>
    </w:lvl>
    <w:lvl w:ilvl="8" w:tentative="0">
      <w:start w:val="0"/>
      <w:numFmt w:val="bullet"/>
      <w:lvlText w:val="•"/>
      <w:lvlJc w:val="left"/>
      <w:pPr>
        <w:ind w:left="4386" w:hanging="615"/>
      </w:pPr>
      <w:rPr>
        <w:rFonts w:hint="default"/>
        <w:lang w:val="zh-CN" w:eastAsia="zh-CN" w:bidi="zh-CN"/>
      </w:rPr>
    </w:lvl>
  </w:abstractNum>
  <w:abstractNum w:abstractNumId="8">
    <w:nsid w:val="17461DA7"/>
    <w:multiLevelType w:val="multilevel"/>
    <w:tmpl w:val="17461DA7"/>
    <w:lvl w:ilvl="0" w:tentative="0">
      <w:start w:val="1"/>
      <w:numFmt w:val="decimal"/>
      <w:lvlText w:val="（%1）"/>
      <w:lvlJc w:val="left"/>
      <w:pPr>
        <w:ind w:left="127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601"/>
      </w:pPr>
      <w:rPr>
        <w:rFonts w:hint="default"/>
        <w:lang w:val="zh-CN" w:eastAsia="zh-CN" w:bidi="zh-CN"/>
      </w:rPr>
    </w:lvl>
    <w:lvl w:ilvl="2" w:tentative="0">
      <w:start w:val="0"/>
      <w:numFmt w:val="bullet"/>
      <w:lvlText w:val="•"/>
      <w:lvlJc w:val="left"/>
      <w:pPr>
        <w:ind w:left="2801" w:hanging="601"/>
      </w:pPr>
      <w:rPr>
        <w:rFonts w:hint="default"/>
        <w:lang w:val="zh-CN" w:eastAsia="zh-CN" w:bidi="zh-CN"/>
      </w:rPr>
    </w:lvl>
    <w:lvl w:ilvl="3" w:tentative="0">
      <w:start w:val="0"/>
      <w:numFmt w:val="bullet"/>
      <w:lvlText w:val="•"/>
      <w:lvlJc w:val="left"/>
      <w:pPr>
        <w:ind w:left="3561" w:hanging="601"/>
      </w:pPr>
      <w:rPr>
        <w:rFonts w:hint="default"/>
        <w:lang w:val="zh-CN" w:eastAsia="zh-CN" w:bidi="zh-CN"/>
      </w:rPr>
    </w:lvl>
    <w:lvl w:ilvl="4" w:tentative="0">
      <w:start w:val="0"/>
      <w:numFmt w:val="bullet"/>
      <w:lvlText w:val="•"/>
      <w:lvlJc w:val="left"/>
      <w:pPr>
        <w:ind w:left="4322" w:hanging="601"/>
      </w:pPr>
      <w:rPr>
        <w:rFonts w:hint="default"/>
        <w:lang w:val="zh-CN" w:eastAsia="zh-CN" w:bidi="zh-CN"/>
      </w:rPr>
    </w:lvl>
    <w:lvl w:ilvl="5" w:tentative="0">
      <w:start w:val="0"/>
      <w:numFmt w:val="bullet"/>
      <w:lvlText w:val="•"/>
      <w:lvlJc w:val="left"/>
      <w:pPr>
        <w:ind w:left="5083" w:hanging="601"/>
      </w:pPr>
      <w:rPr>
        <w:rFonts w:hint="default"/>
        <w:lang w:val="zh-CN" w:eastAsia="zh-CN" w:bidi="zh-CN"/>
      </w:rPr>
    </w:lvl>
    <w:lvl w:ilvl="6" w:tentative="0">
      <w:start w:val="0"/>
      <w:numFmt w:val="bullet"/>
      <w:lvlText w:val="•"/>
      <w:lvlJc w:val="left"/>
      <w:pPr>
        <w:ind w:left="5843" w:hanging="601"/>
      </w:pPr>
      <w:rPr>
        <w:rFonts w:hint="default"/>
        <w:lang w:val="zh-CN" w:eastAsia="zh-CN" w:bidi="zh-CN"/>
      </w:rPr>
    </w:lvl>
    <w:lvl w:ilvl="7" w:tentative="0">
      <w:start w:val="0"/>
      <w:numFmt w:val="bullet"/>
      <w:lvlText w:val="•"/>
      <w:lvlJc w:val="left"/>
      <w:pPr>
        <w:ind w:left="6604" w:hanging="601"/>
      </w:pPr>
      <w:rPr>
        <w:rFonts w:hint="default"/>
        <w:lang w:val="zh-CN" w:eastAsia="zh-CN" w:bidi="zh-CN"/>
      </w:rPr>
    </w:lvl>
    <w:lvl w:ilvl="8" w:tentative="0">
      <w:start w:val="0"/>
      <w:numFmt w:val="bullet"/>
      <w:lvlText w:val="•"/>
      <w:lvlJc w:val="left"/>
      <w:pPr>
        <w:ind w:left="7365" w:hanging="601"/>
      </w:pPr>
      <w:rPr>
        <w:rFonts w:hint="default"/>
        <w:lang w:val="zh-CN" w:eastAsia="zh-CN" w:bidi="zh-CN"/>
      </w:rPr>
    </w:lvl>
  </w:abstractNum>
  <w:abstractNum w:abstractNumId="9">
    <w:nsid w:val="17514393"/>
    <w:multiLevelType w:val="multilevel"/>
    <w:tmpl w:val="17514393"/>
    <w:lvl w:ilvl="0" w:tentative="0">
      <w:start w:val="1"/>
      <w:numFmt w:val="decimal"/>
      <w:lvlText w:val="%1."/>
      <w:lvlJc w:val="left"/>
      <w:pPr>
        <w:ind w:left="220" w:hanging="243"/>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086" w:hanging="243"/>
      </w:pPr>
      <w:rPr>
        <w:rFonts w:hint="default"/>
        <w:lang w:val="zh-CN" w:eastAsia="zh-CN" w:bidi="zh-CN"/>
      </w:rPr>
    </w:lvl>
    <w:lvl w:ilvl="2" w:tentative="0">
      <w:start w:val="0"/>
      <w:numFmt w:val="bullet"/>
      <w:lvlText w:val="•"/>
      <w:lvlJc w:val="left"/>
      <w:pPr>
        <w:ind w:left="1953" w:hanging="243"/>
      </w:pPr>
      <w:rPr>
        <w:rFonts w:hint="default"/>
        <w:lang w:val="zh-CN" w:eastAsia="zh-CN" w:bidi="zh-CN"/>
      </w:rPr>
    </w:lvl>
    <w:lvl w:ilvl="3" w:tentative="0">
      <w:start w:val="0"/>
      <w:numFmt w:val="bullet"/>
      <w:lvlText w:val="•"/>
      <w:lvlJc w:val="left"/>
      <w:pPr>
        <w:ind w:left="2819" w:hanging="243"/>
      </w:pPr>
      <w:rPr>
        <w:rFonts w:hint="default"/>
        <w:lang w:val="zh-CN" w:eastAsia="zh-CN" w:bidi="zh-CN"/>
      </w:rPr>
    </w:lvl>
    <w:lvl w:ilvl="4" w:tentative="0">
      <w:start w:val="0"/>
      <w:numFmt w:val="bullet"/>
      <w:lvlText w:val="•"/>
      <w:lvlJc w:val="left"/>
      <w:pPr>
        <w:ind w:left="3686" w:hanging="243"/>
      </w:pPr>
      <w:rPr>
        <w:rFonts w:hint="default"/>
        <w:lang w:val="zh-CN" w:eastAsia="zh-CN" w:bidi="zh-CN"/>
      </w:rPr>
    </w:lvl>
    <w:lvl w:ilvl="5" w:tentative="0">
      <w:start w:val="0"/>
      <w:numFmt w:val="bullet"/>
      <w:lvlText w:val="•"/>
      <w:lvlJc w:val="left"/>
      <w:pPr>
        <w:ind w:left="4553" w:hanging="243"/>
      </w:pPr>
      <w:rPr>
        <w:rFonts w:hint="default"/>
        <w:lang w:val="zh-CN" w:eastAsia="zh-CN" w:bidi="zh-CN"/>
      </w:rPr>
    </w:lvl>
    <w:lvl w:ilvl="6" w:tentative="0">
      <w:start w:val="0"/>
      <w:numFmt w:val="bullet"/>
      <w:lvlText w:val="•"/>
      <w:lvlJc w:val="left"/>
      <w:pPr>
        <w:ind w:left="5419" w:hanging="243"/>
      </w:pPr>
      <w:rPr>
        <w:rFonts w:hint="default"/>
        <w:lang w:val="zh-CN" w:eastAsia="zh-CN" w:bidi="zh-CN"/>
      </w:rPr>
    </w:lvl>
    <w:lvl w:ilvl="7" w:tentative="0">
      <w:start w:val="0"/>
      <w:numFmt w:val="bullet"/>
      <w:lvlText w:val="•"/>
      <w:lvlJc w:val="left"/>
      <w:pPr>
        <w:ind w:left="6286" w:hanging="243"/>
      </w:pPr>
      <w:rPr>
        <w:rFonts w:hint="default"/>
        <w:lang w:val="zh-CN" w:eastAsia="zh-CN" w:bidi="zh-CN"/>
      </w:rPr>
    </w:lvl>
    <w:lvl w:ilvl="8" w:tentative="0">
      <w:start w:val="0"/>
      <w:numFmt w:val="bullet"/>
      <w:lvlText w:val="•"/>
      <w:lvlJc w:val="left"/>
      <w:pPr>
        <w:ind w:left="7153" w:hanging="243"/>
      </w:pPr>
      <w:rPr>
        <w:rFonts w:hint="default"/>
        <w:lang w:val="zh-CN" w:eastAsia="zh-CN" w:bidi="zh-CN"/>
      </w:rPr>
    </w:lvl>
  </w:abstractNum>
  <w:abstractNum w:abstractNumId="10">
    <w:nsid w:val="1D114CAE"/>
    <w:multiLevelType w:val="multilevel"/>
    <w:tmpl w:val="1D114CAE"/>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11">
    <w:nsid w:val="1F6B0157"/>
    <w:multiLevelType w:val="multilevel"/>
    <w:tmpl w:val="1F6B015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12">
    <w:nsid w:val="222F0AAE"/>
    <w:multiLevelType w:val="multilevel"/>
    <w:tmpl w:val="222F0AAE"/>
    <w:lvl w:ilvl="0" w:tentative="0">
      <w:start w:val="16"/>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13">
    <w:nsid w:val="24F864D7"/>
    <w:multiLevelType w:val="multilevel"/>
    <w:tmpl w:val="24F864D7"/>
    <w:lvl w:ilvl="0" w:tentative="0">
      <w:start w:val="1"/>
      <w:numFmt w:val="decimal"/>
      <w:lvlText w:val="%1."/>
      <w:lvlJc w:val="left"/>
      <w:pPr>
        <w:ind w:left="220" w:hanging="241"/>
      </w:pPr>
      <w:rPr>
        <w:rFonts w:hint="default" w:ascii="宋体" w:hAnsi="宋体" w:eastAsia="宋体" w:cs="宋体"/>
        <w:spacing w:val="-118"/>
        <w:w w:val="99"/>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4">
    <w:nsid w:val="25DE79C3"/>
    <w:multiLevelType w:val="multilevel"/>
    <w:tmpl w:val="25DE79C3"/>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15">
    <w:nsid w:val="27454B8D"/>
    <w:multiLevelType w:val="multilevel"/>
    <w:tmpl w:val="27454B8D"/>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16">
    <w:nsid w:val="2B883B58"/>
    <w:multiLevelType w:val="multilevel"/>
    <w:tmpl w:val="2B883B58"/>
    <w:lvl w:ilvl="0" w:tentative="0">
      <w:start w:val="7"/>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7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17">
    <w:nsid w:val="2FFD4674"/>
    <w:multiLevelType w:val="multilevel"/>
    <w:tmpl w:val="2FFD4674"/>
    <w:lvl w:ilvl="0" w:tentative="0">
      <w:start w:val="2"/>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220"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2370" w:hanging="601"/>
      </w:pPr>
      <w:rPr>
        <w:rFonts w:hint="default"/>
        <w:lang w:val="zh-CN" w:eastAsia="zh-CN" w:bidi="zh-CN"/>
      </w:rPr>
    </w:lvl>
    <w:lvl w:ilvl="4" w:tentative="0">
      <w:start w:val="0"/>
      <w:numFmt w:val="bullet"/>
      <w:lvlText w:val="•"/>
      <w:lvlJc w:val="left"/>
      <w:pPr>
        <w:ind w:left="3301" w:hanging="601"/>
      </w:pPr>
      <w:rPr>
        <w:rFonts w:hint="default"/>
        <w:lang w:val="zh-CN" w:eastAsia="zh-CN" w:bidi="zh-CN"/>
      </w:rPr>
    </w:lvl>
    <w:lvl w:ilvl="5" w:tentative="0">
      <w:start w:val="0"/>
      <w:numFmt w:val="bullet"/>
      <w:lvlText w:val="•"/>
      <w:lvlJc w:val="left"/>
      <w:pPr>
        <w:ind w:left="4232" w:hanging="601"/>
      </w:pPr>
      <w:rPr>
        <w:rFonts w:hint="default"/>
        <w:lang w:val="zh-CN" w:eastAsia="zh-CN" w:bidi="zh-CN"/>
      </w:rPr>
    </w:lvl>
    <w:lvl w:ilvl="6" w:tentative="0">
      <w:start w:val="0"/>
      <w:numFmt w:val="bullet"/>
      <w:lvlText w:val="•"/>
      <w:lvlJc w:val="left"/>
      <w:pPr>
        <w:ind w:left="5163" w:hanging="601"/>
      </w:pPr>
      <w:rPr>
        <w:rFonts w:hint="default"/>
        <w:lang w:val="zh-CN" w:eastAsia="zh-CN" w:bidi="zh-CN"/>
      </w:rPr>
    </w:lvl>
    <w:lvl w:ilvl="7" w:tentative="0">
      <w:start w:val="0"/>
      <w:numFmt w:val="bullet"/>
      <w:lvlText w:val="•"/>
      <w:lvlJc w:val="left"/>
      <w:pPr>
        <w:ind w:left="6094" w:hanging="601"/>
      </w:pPr>
      <w:rPr>
        <w:rFonts w:hint="default"/>
        <w:lang w:val="zh-CN" w:eastAsia="zh-CN" w:bidi="zh-CN"/>
      </w:rPr>
    </w:lvl>
    <w:lvl w:ilvl="8" w:tentative="0">
      <w:start w:val="0"/>
      <w:numFmt w:val="bullet"/>
      <w:lvlText w:val="•"/>
      <w:lvlJc w:val="left"/>
      <w:pPr>
        <w:ind w:left="7024" w:hanging="601"/>
      </w:pPr>
      <w:rPr>
        <w:rFonts w:hint="default"/>
        <w:lang w:val="zh-CN" w:eastAsia="zh-CN" w:bidi="zh-CN"/>
      </w:rPr>
    </w:lvl>
  </w:abstractNum>
  <w:abstractNum w:abstractNumId="18">
    <w:nsid w:val="3814187C"/>
    <w:multiLevelType w:val="multilevel"/>
    <w:tmpl w:val="3814187C"/>
    <w:lvl w:ilvl="0" w:tentative="0">
      <w:start w:val="28"/>
      <w:numFmt w:val="decimal"/>
      <w:lvlText w:val="%1"/>
      <w:lvlJc w:val="left"/>
      <w:pPr>
        <w:ind w:left="1209" w:hanging="540"/>
      </w:pPr>
      <w:rPr>
        <w:rFonts w:hint="default"/>
        <w:lang w:val="zh-CN" w:eastAsia="zh-CN" w:bidi="zh-CN"/>
      </w:rPr>
    </w:lvl>
    <w:lvl w:ilvl="1" w:tentative="0">
      <w:start w:val="1"/>
      <w:numFmt w:val="decimal"/>
      <w:lvlText w:val="%1.%2"/>
      <w:lvlJc w:val="left"/>
      <w:pPr>
        <w:ind w:left="120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9">
    <w:nsid w:val="3CDD22DB"/>
    <w:multiLevelType w:val="multilevel"/>
    <w:tmpl w:val="3CDD22DB"/>
    <w:lvl w:ilvl="0" w:tentative="0">
      <w:start w:val="1"/>
      <w:numFmt w:val="decimal"/>
      <w:lvlText w:val="%1."/>
      <w:lvlJc w:val="left"/>
      <w:pPr>
        <w:ind w:left="2815" w:hanging="2161"/>
      </w:pPr>
      <w:rPr>
        <w:rFonts w:hint="default" w:ascii="宋体" w:hAnsi="宋体" w:eastAsia="宋体" w:cs="宋体"/>
        <w:w w:val="100"/>
        <w:sz w:val="24"/>
        <w:szCs w:val="24"/>
        <w:lang w:val="zh-CN" w:eastAsia="zh-CN" w:bidi="zh-CN"/>
      </w:rPr>
    </w:lvl>
    <w:lvl w:ilvl="1" w:tentative="0">
      <w:start w:val="0"/>
      <w:numFmt w:val="bullet"/>
      <w:lvlText w:val="•"/>
      <w:lvlJc w:val="left"/>
      <w:pPr>
        <w:ind w:left="3426" w:hanging="2161"/>
      </w:pPr>
      <w:rPr>
        <w:rFonts w:hint="default"/>
        <w:lang w:val="zh-CN" w:eastAsia="zh-CN" w:bidi="zh-CN"/>
      </w:rPr>
    </w:lvl>
    <w:lvl w:ilvl="2" w:tentative="0">
      <w:start w:val="0"/>
      <w:numFmt w:val="bullet"/>
      <w:lvlText w:val="•"/>
      <w:lvlJc w:val="left"/>
      <w:pPr>
        <w:ind w:left="4033" w:hanging="2161"/>
      </w:pPr>
      <w:rPr>
        <w:rFonts w:hint="default"/>
        <w:lang w:val="zh-CN" w:eastAsia="zh-CN" w:bidi="zh-CN"/>
      </w:rPr>
    </w:lvl>
    <w:lvl w:ilvl="3" w:tentative="0">
      <w:start w:val="0"/>
      <w:numFmt w:val="bullet"/>
      <w:lvlText w:val="•"/>
      <w:lvlJc w:val="left"/>
      <w:pPr>
        <w:ind w:left="4639" w:hanging="2161"/>
      </w:pPr>
      <w:rPr>
        <w:rFonts w:hint="default"/>
        <w:lang w:val="zh-CN" w:eastAsia="zh-CN" w:bidi="zh-CN"/>
      </w:rPr>
    </w:lvl>
    <w:lvl w:ilvl="4" w:tentative="0">
      <w:start w:val="0"/>
      <w:numFmt w:val="bullet"/>
      <w:lvlText w:val="•"/>
      <w:lvlJc w:val="left"/>
      <w:pPr>
        <w:ind w:left="5246" w:hanging="2161"/>
      </w:pPr>
      <w:rPr>
        <w:rFonts w:hint="default"/>
        <w:lang w:val="zh-CN" w:eastAsia="zh-CN" w:bidi="zh-CN"/>
      </w:rPr>
    </w:lvl>
    <w:lvl w:ilvl="5" w:tentative="0">
      <w:start w:val="0"/>
      <w:numFmt w:val="bullet"/>
      <w:lvlText w:val="•"/>
      <w:lvlJc w:val="left"/>
      <w:pPr>
        <w:ind w:left="5853" w:hanging="2161"/>
      </w:pPr>
      <w:rPr>
        <w:rFonts w:hint="default"/>
        <w:lang w:val="zh-CN" w:eastAsia="zh-CN" w:bidi="zh-CN"/>
      </w:rPr>
    </w:lvl>
    <w:lvl w:ilvl="6" w:tentative="0">
      <w:start w:val="0"/>
      <w:numFmt w:val="bullet"/>
      <w:lvlText w:val="•"/>
      <w:lvlJc w:val="left"/>
      <w:pPr>
        <w:ind w:left="6459" w:hanging="2161"/>
      </w:pPr>
      <w:rPr>
        <w:rFonts w:hint="default"/>
        <w:lang w:val="zh-CN" w:eastAsia="zh-CN" w:bidi="zh-CN"/>
      </w:rPr>
    </w:lvl>
    <w:lvl w:ilvl="7" w:tentative="0">
      <w:start w:val="0"/>
      <w:numFmt w:val="bullet"/>
      <w:lvlText w:val="•"/>
      <w:lvlJc w:val="left"/>
      <w:pPr>
        <w:ind w:left="7066" w:hanging="2161"/>
      </w:pPr>
      <w:rPr>
        <w:rFonts w:hint="default"/>
        <w:lang w:val="zh-CN" w:eastAsia="zh-CN" w:bidi="zh-CN"/>
      </w:rPr>
    </w:lvl>
    <w:lvl w:ilvl="8" w:tentative="0">
      <w:start w:val="0"/>
      <w:numFmt w:val="bullet"/>
      <w:lvlText w:val="•"/>
      <w:lvlJc w:val="left"/>
      <w:pPr>
        <w:ind w:left="7673" w:hanging="2161"/>
      </w:pPr>
      <w:rPr>
        <w:rFonts w:hint="default"/>
        <w:lang w:val="zh-CN" w:eastAsia="zh-CN" w:bidi="zh-CN"/>
      </w:rPr>
    </w:lvl>
  </w:abstractNum>
  <w:abstractNum w:abstractNumId="20">
    <w:nsid w:val="3F8762FB"/>
    <w:multiLevelType w:val="multilevel"/>
    <w:tmpl w:val="3F8762FB"/>
    <w:lvl w:ilvl="0" w:tentative="0">
      <w:start w:val="29"/>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540"/>
      </w:pPr>
      <w:rPr>
        <w:rFonts w:hint="default"/>
        <w:lang w:val="zh-CN" w:eastAsia="zh-CN" w:bidi="zh-CN"/>
      </w:rPr>
    </w:lvl>
    <w:lvl w:ilvl="3" w:tentative="0">
      <w:start w:val="0"/>
      <w:numFmt w:val="bullet"/>
      <w:lvlText w:val="•"/>
      <w:lvlJc w:val="left"/>
      <w:pPr>
        <w:ind w:left="2783" w:hanging="540"/>
      </w:pPr>
      <w:rPr>
        <w:rFonts w:hint="default"/>
        <w:lang w:val="zh-CN" w:eastAsia="zh-CN" w:bidi="zh-CN"/>
      </w:rPr>
    </w:lvl>
    <w:lvl w:ilvl="4" w:tentative="0">
      <w:start w:val="0"/>
      <w:numFmt w:val="bullet"/>
      <w:lvlText w:val="•"/>
      <w:lvlJc w:val="left"/>
      <w:pPr>
        <w:ind w:left="3655" w:hanging="540"/>
      </w:pPr>
      <w:rPr>
        <w:rFonts w:hint="default"/>
        <w:lang w:val="zh-CN" w:eastAsia="zh-CN" w:bidi="zh-CN"/>
      </w:rPr>
    </w:lvl>
    <w:lvl w:ilvl="5" w:tentative="0">
      <w:start w:val="0"/>
      <w:numFmt w:val="bullet"/>
      <w:lvlText w:val="•"/>
      <w:lvlJc w:val="left"/>
      <w:pPr>
        <w:ind w:left="4527" w:hanging="540"/>
      </w:pPr>
      <w:rPr>
        <w:rFonts w:hint="default"/>
        <w:lang w:val="zh-CN" w:eastAsia="zh-CN" w:bidi="zh-CN"/>
      </w:rPr>
    </w:lvl>
    <w:lvl w:ilvl="6" w:tentative="0">
      <w:start w:val="0"/>
      <w:numFmt w:val="bullet"/>
      <w:lvlText w:val="•"/>
      <w:lvlJc w:val="left"/>
      <w:pPr>
        <w:ind w:left="5399" w:hanging="540"/>
      </w:pPr>
      <w:rPr>
        <w:rFonts w:hint="default"/>
        <w:lang w:val="zh-CN" w:eastAsia="zh-CN" w:bidi="zh-CN"/>
      </w:rPr>
    </w:lvl>
    <w:lvl w:ilvl="7" w:tentative="0">
      <w:start w:val="0"/>
      <w:numFmt w:val="bullet"/>
      <w:lvlText w:val="•"/>
      <w:lvlJc w:val="left"/>
      <w:pPr>
        <w:ind w:left="6270" w:hanging="540"/>
      </w:pPr>
      <w:rPr>
        <w:rFonts w:hint="default"/>
        <w:lang w:val="zh-CN" w:eastAsia="zh-CN" w:bidi="zh-CN"/>
      </w:rPr>
    </w:lvl>
    <w:lvl w:ilvl="8" w:tentative="0">
      <w:start w:val="0"/>
      <w:numFmt w:val="bullet"/>
      <w:lvlText w:val="•"/>
      <w:lvlJc w:val="left"/>
      <w:pPr>
        <w:ind w:left="7142" w:hanging="540"/>
      </w:pPr>
      <w:rPr>
        <w:rFonts w:hint="default"/>
        <w:lang w:val="zh-CN" w:eastAsia="zh-CN" w:bidi="zh-CN"/>
      </w:rPr>
    </w:lvl>
  </w:abstractNum>
  <w:abstractNum w:abstractNumId="21">
    <w:nsid w:val="4E66593D"/>
    <w:multiLevelType w:val="multilevel"/>
    <w:tmpl w:val="4E66593D"/>
    <w:lvl w:ilvl="0" w:tentative="0">
      <w:start w:val="1"/>
      <w:numFmt w:val="decimal"/>
      <w:lvlText w:val="%1."/>
      <w:lvlJc w:val="left"/>
      <w:pPr>
        <w:ind w:left="22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89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1787" w:hanging="241"/>
      </w:pPr>
      <w:rPr>
        <w:rFonts w:hint="default"/>
        <w:lang w:val="zh-CN" w:eastAsia="zh-CN" w:bidi="zh-CN"/>
      </w:rPr>
    </w:lvl>
    <w:lvl w:ilvl="3" w:tentative="0">
      <w:start w:val="0"/>
      <w:numFmt w:val="bullet"/>
      <w:lvlText w:val="•"/>
      <w:lvlJc w:val="left"/>
      <w:pPr>
        <w:ind w:left="2674" w:hanging="241"/>
      </w:pPr>
      <w:rPr>
        <w:rFonts w:hint="default"/>
        <w:lang w:val="zh-CN" w:eastAsia="zh-CN" w:bidi="zh-CN"/>
      </w:rPr>
    </w:lvl>
    <w:lvl w:ilvl="4" w:tentative="0">
      <w:start w:val="0"/>
      <w:numFmt w:val="bullet"/>
      <w:lvlText w:val="•"/>
      <w:lvlJc w:val="left"/>
      <w:pPr>
        <w:ind w:left="3562" w:hanging="241"/>
      </w:pPr>
      <w:rPr>
        <w:rFonts w:hint="default"/>
        <w:lang w:val="zh-CN" w:eastAsia="zh-CN" w:bidi="zh-CN"/>
      </w:rPr>
    </w:lvl>
    <w:lvl w:ilvl="5" w:tentative="0">
      <w:start w:val="0"/>
      <w:numFmt w:val="bullet"/>
      <w:lvlText w:val="•"/>
      <w:lvlJc w:val="left"/>
      <w:pPr>
        <w:ind w:left="4449" w:hanging="241"/>
      </w:pPr>
      <w:rPr>
        <w:rFonts w:hint="default"/>
        <w:lang w:val="zh-CN" w:eastAsia="zh-CN" w:bidi="zh-CN"/>
      </w:rPr>
    </w:lvl>
    <w:lvl w:ilvl="6" w:tentative="0">
      <w:start w:val="0"/>
      <w:numFmt w:val="bullet"/>
      <w:lvlText w:val="•"/>
      <w:lvlJc w:val="left"/>
      <w:pPr>
        <w:ind w:left="5336" w:hanging="241"/>
      </w:pPr>
      <w:rPr>
        <w:rFonts w:hint="default"/>
        <w:lang w:val="zh-CN" w:eastAsia="zh-CN" w:bidi="zh-CN"/>
      </w:rPr>
    </w:lvl>
    <w:lvl w:ilvl="7" w:tentative="0">
      <w:start w:val="0"/>
      <w:numFmt w:val="bullet"/>
      <w:lvlText w:val="•"/>
      <w:lvlJc w:val="left"/>
      <w:pPr>
        <w:ind w:left="6224" w:hanging="241"/>
      </w:pPr>
      <w:rPr>
        <w:rFonts w:hint="default"/>
        <w:lang w:val="zh-CN" w:eastAsia="zh-CN" w:bidi="zh-CN"/>
      </w:rPr>
    </w:lvl>
    <w:lvl w:ilvl="8" w:tentative="0">
      <w:start w:val="0"/>
      <w:numFmt w:val="bullet"/>
      <w:lvlText w:val="•"/>
      <w:lvlJc w:val="left"/>
      <w:pPr>
        <w:ind w:left="7111" w:hanging="241"/>
      </w:pPr>
      <w:rPr>
        <w:rFonts w:hint="default"/>
        <w:lang w:val="zh-CN" w:eastAsia="zh-CN" w:bidi="zh-CN"/>
      </w:rPr>
    </w:lvl>
  </w:abstractNum>
  <w:abstractNum w:abstractNumId="22">
    <w:nsid w:val="50E47DFF"/>
    <w:multiLevelType w:val="multilevel"/>
    <w:tmpl w:val="50E47DFF"/>
    <w:lvl w:ilvl="0" w:tentative="0">
      <w:start w:val="1"/>
      <w:numFmt w:val="japaneseCounting"/>
      <w:lvlText w:val="%1、"/>
      <w:lvlJc w:val="left"/>
      <w:pPr>
        <w:ind w:left="1817" w:hanging="450"/>
      </w:pPr>
      <w:rPr>
        <w:rFonts w:hint="default"/>
      </w:rPr>
    </w:lvl>
    <w:lvl w:ilvl="1" w:tentative="0">
      <w:start w:val="1"/>
      <w:numFmt w:val="lowerLetter"/>
      <w:lvlText w:val="%2)"/>
      <w:lvlJc w:val="left"/>
      <w:pPr>
        <w:ind w:left="2207" w:hanging="420"/>
      </w:pPr>
    </w:lvl>
    <w:lvl w:ilvl="2" w:tentative="0">
      <w:start w:val="1"/>
      <w:numFmt w:val="lowerRoman"/>
      <w:lvlText w:val="%3."/>
      <w:lvlJc w:val="right"/>
      <w:pPr>
        <w:ind w:left="2627" w:hanging="420"/>
      </w:pPr>
    </w:lvl>
    <w:lvl w:ilvl="3" w:tentative="0">
      <w:start w:val="1"/>
      <w:numFmt w:val="decimal"/>
      <w:lvlText w:val="%4."/>
      <w:lvlJc w:val="left"/>
      <w:pPr>
        <w:ind w:left="3047" w:hanging="420"/>
      </w:pPr>
    </w:lvl>
    <w:lvl w:ilvl="4" w:tentative="0">
      <w:start w:val="1"/>
      <w:numFmt w:val="lowerLetter"/>
      <w:lvlText w:val="%5)"/>
      <w:lvlJc w:val="left"/>
      <w:pPr>
        <w:ind w:left="3467" w:hanging="420"/>
      </w:pPr>
    </w:lvl>
    <w:lvl w:ilvl="5" w:tentative="0">
      <w:start w:val="1"/>
      <w:numFmt w:val="lowerRoman"/>
      <w:lvlText w:val="%6."/>
      <w:lvlJc w:val="right"/>
      <w:pPr>
        <w:ind w:left="3887" w:hanging="420"/>
      </w:pPr>
    </w:lvl>
    <w:lvl w:ilvl="6" w:tentative="0">
      <w:start w:val="1"/>
      <w:numFmt w:val="decimal"/>
      <w:lvlText w:val="%7."/>
      <w:lvlJc w:val="left"/>
      <w:pPr>
        <w:ind w:left="4307" w:hanging="420"/>
      </w:pPr>
    </w:lvl>
    <w:lvl w:ilvl="7" w:tentative="0">
      <w:start w:val="1"/>
      <w:numFmt w:val="lowerLetter"/>
      <w:lvlText w:val="%8)"/>
      <w:lvlJc w:val="left"/>
      <w:pPr>
        <w:ind w:left="4727" w:hanging="420"/>
      </w:pPr>
    </w:lvl>
    <w:lvl w:ilvl="8" w:tentative="0">
      <w:start w:val="1"/>
      <w:numFmt w:val="lowerRoman"/>
      <w:lvlText w:val="%9."/>
      <w:lvlJc w:val="right"/>
      <w:pPr>
        <w:ind w:left="5147" w:hanging="420"/>
      </w:pPr>
    </w:lvl>
  </w:abstractNum>
  <w:abstractNum w:abstractNumId="23">
    <w:nsid w:val="525261F2"/>
    <w:multiLevelType w:val="multilevel"/>
    <w:tmpl w:val="525261F2"/>
    <w:lvl w:ilvl="0" w:tentative="0">
      <w:start w:val="1"/>
      <w:numFmt w:val="decimal"/>
      <w:lvlText w:val="%1."/>
      <w:lvlJc w:val="left"/>
      <w:pPr>
        <w:ind w:left="811"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24">
    <w:nsid w:val="59C76F7A"/>
    <w:multiLevelType w:val="multilevel"/>
    <w:tmpl w:val="59C76F7A"/>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25">
    <w:nsid w:val="59E61055"/>
    <w:multiLevelType w:val="multilevel"/>
    <w:tmpl w:val="59E61055"/>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073" w:hanging="660"/>
      </w:pPr>
      <w:rPr>
        <w:rFonts w:hint="default"/>
        <w:lang w:val="zh-CN" w:eastAsia="zh-CN" w:bidi="zh-CN"/>
      </w:rPr>
    </w:lvl>
    <w:lvl w:ilvl="4" w:tentative="0">
      <w:start w:val="0"/>
      <w:numFmt w:val="bullet"/>
      <w:lvlText w:val="•"/>
      <w:lvlJc w:val="left"/>
      <w:pPr>
        <w:ind w:left="3046" w:hanging="660"/>
      </w:pPr>
      <w:rPr>
        <w:rFonts w:hint="default"/>
        <w:lang w:val="zh-CN" w:eastAsia="zh-CN" w:bidi="zh-CN"/>
      </w:rPr>
    </w:lvl>
    <w:lvl w:ilvl="5" w:tentative="0">
      <w:start w:val="0"/>
      <w:numFmt w:val="bullet"/>
      <w:lvlText w:val="•"/>
      <w:lvlJc w:val="left"/>
      <w:pPr>
        <w:ind w:left="4019" w:hanging="660"/>
      </w:pPr>
      <w:rPr>
        <w:rFonts w:hint="default"/>
        <w:lang w:val="zh-CN" w:eastAsia="zh-CN" w:bidi="zh-CN"/>
      </w:rPr>
    </w:lvl>
    <w:lvl w:ilvl="6" w:tentative="0">
      <w:start w:val="0"/>
      <w:numFmt w:val="bullet"/>
      <w:lvlText w:val="•"/>
      <w:lvlJc w:val="left"/>
      <w:pPr>
        <w:ind w:left="4993" w:hanging="660"/>
      </w:pPr>
      <w:rPr>
        <w:rFonts w:hint="default"/>
        <w:lang w:val="zh-CN" w:eastAsia="zh-CN" w:bidi="zh-CN"/>
      </w:rPr>
    </w:lvl>
    <w:lvl w:ilvl="7" w:tentative="0">
      <w:start w:val="0"/>
      <w:numFmt w:val="bullet"/>
      <w:lvlText w:val="•"/>
      <w:lvlJc w:val="left"/>
      <w:pPr>
        <w:ind w:left="5966" w:hanging="660"/>
      </w:pPr>
      <w:rPr>
        <w:rFonts w:hint="default"/>
        <w:lang w:val="zh-CN" w:eastAsia="zh-CN" w:bidi="zh-CN"/>
      </w:rPr>
    </w:lvl>
    <w:lvl w:ilvl="8" w:tentative="0">
      <w:start w:val="0"/>
      <w:numFmt w:val="bullet"/>
      <w:lvlText w:val="•"/>
      <w:lvlJc w:val="left"/>
      <w:pPr>
        <w:ind w:left="6939" w:hanging="660"/>
      </w:pPr>
      <w:rPr>
        <w:rFonts w:hint="default"/>
        <w:lang w:val="zh-CN" w:eastAsia="zh-CN" w:bidi="zh-CN"/>
      </w:rPr>
    </w:lvl>
  </w:abstractNum>
  <w:abstractNum w:abstractNumId="26">
    <w:nsid w:val="5A483C70"/>
    <w:multiLevelType w:val="multilevel"/>
    <w:tmpl w:val="5A483C70"/>
    <w:lvl w:ilvl="0" w:tentative="0">
      <w:start w:val="14"/>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2" w:hanging="524"/>
      </w:pPr>
      <w:rPr>
        <w:rFonts w:hint="default" w:ascii="宋体" w:hAnsi="宋体" w:eastAsia="宋体" w:cs="宋体"/>
        <w:w w:val="100"/>
        <w:sz w:val="24"/>
        <w:szCs w:val="24"/>
        <w:lang w:val="zh-CN" w:eastAsia="zh-CN" w:bidi="zh-CN"/>
      </w:rPr>
    </w:lvl>
    <w:lvl w:ilvl="2" w:tentative="0">
      <w:start w:val="0"/>
      <w:numFmt w:val="bullet"/>
      <w:lvlText w:val="•"/>
      <w:lvlJc w:val="left"/>
      <w:pPr>
        <w:ind w:left="2054" w:hanging="524"/>
      </w:pPr>
      <w:rPr>
        <w:rFonts w:hint="default"/>
        <w:lang w:val="zh-CN" w:eastAsia="zh-CN" w:bidi="zh-CN"/>
      </w:rPr>
    </w:lvl>
    <w:lvl w:ilvl="3" w:tentative="0">
      <w:start w:val="0"/>
      <w:numFmt w:val="bullet"/>
      <w:lvlText w:val="•"/>
      <w:lvlJc w:val="left"/>
      <w:pPr>
        <w:ind w:left="2908" w:hanging="524"/>
      </w:pPr>
      <w:rPr>
        <w:rFonts w:hint="default"/>
        <w:lang w:val="zh-CN" w:eastAsia="zh-CN" w:bidi="zh-CN"/>
      </w:rPr>
    </w:lvl>
    <w:lvl w:ilvl="4" w:tentative="0">
      <w:start w:val="0"/>
      <w:numFmt w:val="bullet"/>
      <w:lvlText w:val="•"/>
      <w:lvlJc w:val="left"/>
      <w:pPr>
        <w:ind w:left="3762" w:hanging="524"/>
      </w:pPr>
      <w:rPr>
        <w:rFonts w:hint="default"/>
        <w:lang w:val="zh-CN" w:eastAsia="zh-CN" w:bidi="zh-CN"/>
      </w:rPr>
    </w:lvl>
    <w:lvl w:ilvl="5" w:tentative="0">
      <w:start w:val="0"/>
      <w:numFmt w:val="bullet"/>
      <w:lvlText w:val="•"/>
      <w:lvlJc w:val="left"/>
      <w:pPr>
        <w:ind w:left="4616" w:hanging="524"/>
      </w:pPr>
      <w:rPr>
        <w:rFonts w:hint="default"/>
        <w:lang w:val="zh-CN" w:eastAsia="zh-CN" w:bidi="zh-CN"/>
      </w:rPr>
    </w:lvl>
    <w:lvl w:ilvl="6" w:tentative="0">
      <w:start w:val="0"/>
      <w:numFmt w:val="bullet"/>
      <w:lvlText w:val="•"/>
      <w:lvlJc w:val="left"/>
      <w:pPr>
        <w:ind w:left="5470" w:hanging="524"/>
      </w:pPr>
      <w:rPr>
        <w:rFonts w:hint="default"/>
        <w:lang w:val="zh-CN" w:eastAsia="zh-CN" w:bidi="zh-CN"/>
      </w:rPr>
    </w:lvl>
    <w:lvl w:ilvl="7" w:tentative="0">
      <w:start w:val="0"/>
      <w:numFmt w:val="bullet"/>
      <w:lvlText w:val="•"/>
      <w:lvlJc w:val="left"/>
      <w:pPr>
        <w:ind w:left="6324" w:hanging="524"/>
      </w:pPr>
      <w:rPr>
        <w:rFonts w:hint="default"/>
        <w:lang w:val="zh-CN" w:eastAsia="zh-CN" w:bidi="zh-CN"/>
      </w:rPr>
    </w:lvl>
    <w:lvl w:ilvl="8" w:tentative="0">
      <w:start w:val="0"/>
      <w:numFmt w:val="bullet"/>
      <w:lvlText w:val="•"/>
      <w:lvlJc w:val="left"/>
      <w:pPr>
        <w:ind w:left="7178" w:hanging="524"/>
      </w:pPr>
      <w:rPr>
        <w:rFonts w:hint="default"/>
        <w:lang w:val="zh-CN" w:eastAsia="zh-CN" w:bidi="zh-CN"/>
      </w:rPr>
    </w:lvl>
  </w:abstractNum>
  <w:abstractNum w:abstractNumId="27">
    <w:nsid w:val="5BDA7E05"/>
    <w:multiLevelType w:val="multilevel"/>
    <w:tmpl w:val="5BDA7E05"/>
    <w:lvl w:ilvl="0" w:tentative="0">
      <w:start w:val="13"/>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28">
    <w:nsid w:val="5CA624F6"/>
    <w:multiLevelType w:val="multilevel"/>
    <w:tmpl w:val="5CA624F6"/>
    <w:lvl w:ilvl="0" w:tentative="0">
      <w:start w:val="1"/>
      <w:numFmt w:val="decimalEnclosedCircle"/>
      <w:lvlText w:val="%1"/>
      <w:lvlJc w:val="left"/>
      <w:pPr>
        <w:ind w:left="948" w:hanging="360"/>
      </w:pPr>
      <w:rPr>
        <w:rFonts w:hint="default"/>
      </w:rPr>
    </w:lvl>
    <w:lvl w:ilvl="1" w:tentative="0">
      <w:start w:val="1"/>
      <w:numFmt w:val="lowerLetter"/>
      <w:lvlText w:val="%2)"/>
      <w:lvlJc w:val="left"/>
      <w:pPr>
        <w:ind w:left="1428" w:hanging="420"/>
      </w:pPr>
    </w:lvl>
    <w:lvl w:ilvl="2" w:tentative="0">
      <w:start w:val="1"/>
      <w:numFmt w:val="lowerRoman"/>
      <w:lvlText w:val="%3."/>
      <w:lvlJc w:val="right"/>
      <w:pPr>
        <w:ind w:left="1848" w:hanging="420"/>
      </w:pPr>
    </w:lvl>
    <w:lvl w:ilvl="3" w:tentative="0">
      <w:start w:val="1"/>
      <w:numFmt w:val="decimal"/>
      <w:lvlText w:val="%4."/>
      <w:lvlJc w:val="left"/>
      <w:pPr>
        <w:ind w:left="2268" w:hanging="420"/>
      </w:pPr>
    </w:lvl>
    <w:lvl w:ilvl="4" w:tentative="0">
      <w:start w:val="1"/>
      <w:numFmt w:val="lowerLetter"/>
      <w:lvlText w:val="%5)"/>
      <w:lvlJc w:val="left"/>
      <w:pPr>
        <w:ind w:left="2688" w:hanging="420"/>
      </w:pPr>
    </w:lvl>
    <w:lvl w:ilvl="5" w:tentative="0">
      <w:start w:val="1"/>
      <w:numFmt w:val="lowerRoman"/>
      <w:lvlText w:val="%6."/>
      <w:lvlJc w:val="right"/>
      <w:pPr>
        <w:ind w:left="3108" w:hanging="420"/>
      </w:pPr>
    </w:lvl>
    <w:lvl w:ilvl="6" w:tentative="0">
      <w:start w:val="1"/>
      <w:numFmt w:val="decimal"/>
      <w:lvlText w:val="%7."/>
      <w:lvlJc w:val="left"/>
      <w:pPr>
        <w:ind w:left="3528" w:hanging="420"/>
      </w:pPr>
    </w:lvl>
    <w:lvl w:ilvl="7" w:tentative="0">
      <w:start w:val="1"/>
      <w:numFmt w:val="lowerLetter"/>
      <w:lvlText w:val="%8)"/>
      <w:lvlJc w:val="left"/>
      <w:pPr>
        <w:ind w:left="3948" w:hanging="420"/>
      </w:pPr>
    </w:lvl>
    <w:lvl w:ilvl="8" w:tentative="0">
      <w:start w:val="1"/>
      <w:numFmt w:val="lowerRoman"/>
      <w:lvlText w:val="%9."/>
      <w:lvlJc w:val="right"/>
      <w:pPr>
        <w:ind w:left="4368" w:hanging="420"/>
      </w:pPr>
    </w:lvl>
  </w:abstractNum>
  <w:abstractNum w:abstractNumId="29">
    <w:nsid w:val="5EE843EE"/>
    <w:multiLevelType w:val="multilevel"/>
    <w:tmpl w:val="5EE843EE"/>
    <w:lvl w:ilvl="0" w:tentative="0">
      <w:start w:val="5"/>
      <w:numFmt w:val="decimal"/>
      <w:lvlText w:val="%1"/>
      <w:lvlJc w:val="left"/>
      <w:pPr>
        <w:ind w:left="1079" w:hanging="425"/>
      </w:pPr>
      <w:rPr>
        <w:rFonts w:hint="default"/>
        <w:lang w:val="zh-CN" w:eastAsia="zh-CN" w:bidi="zh-CN"/>
      </w:rPr>
    </w:lvl>
    <w:lvl w:ilvl="1" w:tentative="0">
      <w:start w:val="1"/>
      <w:numFmt w:val="decimal"/>
      <w:lvlText w:val="%1.%2"/>
      <w:lvlJc w:val="left"/>
      <w:pPr>
        <w:ind w:left="1079" w:hanging="425"/>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641" w:hanging="425"/>
      </w:pPr>
      <w:rPr>
        <w:rFonts w:hint="default"/>
        <w:lang w:val="zh-CN" w:eastAsia="zh-CN" w:bidi="zh-CN"/>
      </w:rPr>
    </w:lvl>
    <w:lvl w:ilvl="3" w:tentative="0">
      <w:start w:val="0"/>
      <w:numFmt w:val="bullet"/>
      <w:lvlText w:val="•"/>
      <w:lvlJc w:val="left"/>
      <w:pPr>
        <w:ind w:left="3421" w:hanging="425"/>
      </w:pPr>
      <w:rPr>
        <w:rFonts w:hint="default"/>
        <w:lang w:val="zh-CN" w:eastAsia="zh-CN" w:bidi="zh-CN"/>
      </w:rPr>
    </w:lvl>
    <w:lvl w:ilvl="4" w:tentative="0">
      <w:start w:val="0"/>
      <w:numFmt w:val="bullet"/>
      <w:lvlText w:val="•"/>
      <w:lvlJc w:val="left"/>
      <w:pPr>
        <w:ind w:left="4202" w:hanging="425"/>
      </w:pPr>
      <w:rPr>
        <w:rFonts w:hint="default"/>
        <w:lang w:val="zh-CN" w:eastAsia="zh-CN" w:bidi="zh-CN"/>
      </w:rPr>
    </w:lvl>
    <w:lvl w:ilvl="5" w:tentative="0">
      <w:start w:val="0"/>
      <w:numFmt w:val="bullet"/>
      <w:lvlText w:val="•"/>
      <w:lvlJc w:val="left"/>
      <w:pPr>
        <w:ind w:left="4983" w:hanging="425"/>
      </w:pPr>
      <w:rPr>
        <w:rFonts w:hint="default"/>
        <w:lang w:val="zh-CN" w:eastAsia="zh-CN" w:bidi="zh-CN"/>
      </w:rPr>
    </w:lvl>
    <w:lvl w:ilvl="6" w:tentative="0">
      <w:start w:val="0"/>
      <w:numFmt w:val="bullet"/>
      <w:lvlText w:val="•"/>
      <w:lvlJc w:val="left"/>
      <w:pPr>
        <w:ind w:left="5763" w:hanging="425"/>
      </w:pPr>
      <w:rPr>
        <w:rFonts w:hint="default"/>
        <w:lang w:val="zh-CN" w:eastAsia="zh-CN" w:bidi="zh-CN"/>
      </w:rPr>
    </w:lvl>
    <w:lvl w:ilvl="7" w:tentative="0">
      <w:start w:val="0"/>
      <w:numFmt w:val="bullet"/>
      <w:lvlText w:val="•"/>
      <w:lvlJc w:val="left"/>
      <w:pPr>
        <w:ind w:left="6544" w:hanging="425"/>
      </w:pPr>
      <w:rPr>
        <w:rFonts w:hint="default"/>
        <w:lang w:val="zh-CN" w:eastAsia="zh-CN" w:bidi="zh-CN"/>
      </w:rPr>
    </w:lvl>
    <w:lvl w:ilvl="8" w:tentative="0">
      <w:start w:val="0"/>
      <w:numFmt w:val="bullet"/>
      <w:lvlText w:val="•"/>
      <w:lvlJc w:val="left"/>
      <w:pPr>
        <w:ind w:left="7325" w:hanging="425"/>
      </w:pPr>
      <w:rPr>
        <w:rFonts w:hint="default"/>
        <w:lang w:val="zh-CN" w:eastAsia="zh-CN" w:bidi="zh-CN"/>
      </w:rPr>
    </w:lvl>
  </w:abstractNum>
  <w:abstractNum w:abstractNumId="30">
    <w:nsid w:val="60612F74"/>
    <w:multiLevelType w:val="multilevel"/>
    <w:tmpl w:val="60612F74"/>
    <w:lvl w:ilvl="0" w:tentative="0">
      <w:start w:val="31"/>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31">
    <w:nsid w:val="6DA17CAA"/>
    <w:multiLevelType w:val="multilevel"/>
    <w:tmpl w:val="6DA17CAA"/>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32">
    <w:nsid w:val="6DD01118"/>
    <w:multiLevelType w:val="multilevel"/>
    <w:tmpl w:val="6DD01118"/>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33">
    <w:nsid w:val="7210262B"/>
    <w:multiLevelType w:val="multilevel"/>
    <w:tmpl w:val="7210262B"/>
    <w:lvl w:ilvl="0" w:tentative="0">
      <w:start w:val="15"/>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34">
    <w:nsid w:val="76BE2326"/>
    <w:multiLevelType w:val="multilevel"/>
    <w:tmpl w:val="76BE2326"/>
    <w:lvl w:ilvl="0" w:tentative="0">
      <w:start w:val="12"/>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35">
    <w:nsid w:val="778F68A0"/>
    <w:multiLevelType w:val="multilevel"/>
    <w:tmpl w:val="778F68A0"/>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36">
    <w:nsid w:val="78702CDB"/>
    <w:multiLevelType w:val="multilevel"/>
    <w:tmpl w:val="78702CDB"/>
    <w:lvl w:ilvl="0" w:tentative="0">
      <w:start w:val="19"/>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200" w:hanging="603"/>
      </w:pPr>
      <w:rPr>
        <w:rFonts w:hint="default"/>
        <w:lang w:val="zh-CN" w:eastAsia="zh-CN" w:bidi="zh-CN"/>
      </w:rPr>
    </w:lvl>
    <w:lvl w:ilvl="3" w:tentative="0">
      <w:start w:val="0"/>
      <w:numFmt w:val="bullet"/>
      <w:lvlText w:val="•"/>
      <w:lvlJc w:val="left"/>
      <w:pPr>
        <w:ind w:left="2160" w:hanging="603"/>
      </w:pPr>
      <w:rPr>
        <w:rFonts w:hint="default"/>
        <w:lang w:val="zh-CN" w:eastAsia="zh-CN" w:bidi="zh-CN"/>
      </w:rPr>
    </w:lvl>
    <w:lvl w:ilvl="4" w:tentative="0">
      <w:start w:val="0"/>
      <w:numFmt w:val="bullet"/>
      <w:lvlText w:val="•"/>
      <w:lvlJc w:val="left"/>
      <w:pPr>
        <w:ind w:left="3121" w:hanging="603"/>
      </w:pPr>
      <w:rPr>
        <w:rFonts w:hint="default"/>
        <w:lang w:val="zh-CN" w:eastAsia="zh-CN" w:bidi="zh-CN"/>
      </w:rPr>
    </w:lvl>
    <w:lvl w:ilvl="5" w:tentative="0">
      <w:start w:val="0"/>
      <w:numFmt w:val="bullet"/>
      <w:lvlText w:val="•"/>
      <w:lvlJc w:val="left"/>
      <w:pPr>
        <w:ind w:left="4082" w:hanging="603"/>
      </w:pPr>
      <w:rPr>
        <w:rFonts w:hint="default"/>
        <w:lang w:val="zh-CN" w:eastAsia="zh-CN" w:bidi="zh-CN"/>
      </w:rPr>
    </w:lvl>
    <w:lvl w:ilvl="6" w:tentative="0">
      <w:start w:val="0"/>
      <w:numFmt w:val="bullet"/>
      <w:lvlText w:val="•"/>
      <w:lvlJc w:val="left"/>
      <w:pPr>
        <w:ind w:left="5043" w:hanging="603"/>
      </w:pPr>
      <w:rPr>
        <w:rFonts w:hint="default"/>
        <w:lang w:val="zh-CN" w:eastAsia="zh-CN" w:bidi="zh-CN"/>
      </w:rPr>
    </w:lvl>
    <w:lvl w:ilvl="7" w:tentative="0">
      <w:start w:val="0"/>
      <w:numFmt w:val="bullet"/>
      <w:lvlText w:val="•"/>
      <w:lvlJc w:val="left"/>
      <w:pPr>
        <w:ind w:left="6004" w:hanging="603"/>
      </w:pPr>
      <w:rPr>
        <w:rFonts w:hint="default"/>
        <w:lang w:val="zh-CN" w:eastAsia="zh-CN" w:bidi="zh-CN"/>
      </w:rPr>
    </w:lvl>
    <w:lvl w:ilvl="8" w:tentative="0">
      <w:start w:val="0"/>
      <w:numFmt w:val="bullet"/>
      <w:lvlText w:val="•"/>
      <w:lvlJc w:val="left"/>
      <w:pPr>
        <w:ind w:left="6964" w:hanging="603"/>
      </w:pPr>
      <w:rPr>
        <w:rFonts w:hint="default"/>
        <w:lang w:val="zh-CN" w:eastAsia="zh-CN" w:bidi="zh-CN"/>
      </w:rPr>
    </w:lvl>
  </w:abstractNum>
  <w:abstractNum w:abstractNumId="37">
    <w:nsid w:val="788305FE"/>
    <w:multiLevelType w:val="multilevel"/>
    <w:tmpl w:val="788305FE"/>
    <w:lvl w:ilvl="0" w:tentative="0">
      <w:start w:val="2"/>
      <w:numFmt w:val="decimal"/>
      <w:lvlText w:val="%1"/>
      <w:lvlJc w:val="left"/>
      <w:pPr>
        <w:ind w:left="1089" w:hanging="420"/>
      </w:pPr>
      <w:rPr>
        <w:rFonts w:hint="default"/>
        <w:lang w:val="zh-CN" w:eastAsia="zh-CN" w:bidi="zh-CN"/>
      </w:rPr>
    </w:lvl>
    <w:lvl w:ilvl="1" w:tentative="0">
      <w:start w:val="1"/>
      <w:numFmt w:val="decimal"/>
      <w:lvlText w:val="%1.%2"/>
      <w:lvlJc w:val="left"/>
      <w:pPr>
        <w:ind w:left="1089"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641" w:hanging="420"/>
      </w:pPr>
      <w:rPr>
        <w:rFonts w:hint="default"/>
        <w:lang w:val="zh-CN" w:eastAsia="zh-CN" w:bidi="zh-CN"/>
      </w:rPr>
    </w:lvl>
    <w:lvl w:ilvl="3" w:tentative="0">
      <w:start w:val="0"/>
      <w:numFmt w:val="bullet"/>
      <w:lvlText w:val="•"/>
      <w:lvlJc w:val="left"/>
      <w:pPr>
        <w:ind w:left="3421" w:hanging="420"/>
      </w:pPr>
      <w:rPr>
        <w:rFonts w:hint="default"/>
        <w:lang w:val="zh-CN" w:eastAsia="zh-CN" w:bidi="zh-CN"/>
      </w:rPr>
    </w:lvl>
    <w:lvl w:ilvl="4" w:tentative="0">
      <w:start w:val="0"/>
      <w:numFmt w:val="bullet"/>
      <w:lvlText w:val="•"/>
      <w:lvlJc w:val="left"/>
      <w:pPr>
        <w:ind w:left="4202" w:hanging="420"/>
      </w:pPr>
      <w:rPr>
        <w:rFonts w:hint="default"/>
        <w:lang w:val="zh-CN" w:eastAsia="zh-CN" w:bidi="zh-CN"/>
      </w:rPr>
    </w:lvl>
    <w:lvl w:ilvl="5" w:tentative="0">
      <w:start w:val="0"/>
      <w:numFmt w:val="bullet"/>
      <w:lvlText w:val="•"/>
      <w:lvlJc w:val="left"/>
      <w:pPr>
        <w:ind w:left="4983" w:hanging="420"/>
      </w:pPr>
      <w:rPr>
        <w:rFonts w:hint="default"/>
        <w:lang w:val="zh-CN" w:eastAsia="zh-CN" w:bidi="zh-CN"/>
      </w:rPr>
    </w:lvl>
    <w:lvl w:ilvl="6" w:tentative="0">
      <w:start w:val="0"/>
      <w:numFmt w:val="bullet"/>
      <w:lvlText w:val="•"/>
      <w:lvlJc w:val="left"/>
      <w:pPr>
        <w:ind w:left="5763" w:hanging="420"/>
      </w:pPr>
      <w:rPr>
        <w:rFonts w:hint="default"/>
        <w:lang w:val="zh-CN" w:eastAsia="zh-CN" w:bidi="zh-CN"/>
      </w:rPr>
    </w:lvl>
    <w:lvl w:ilvl="7" w:tentative="0">
      <w:start w:val="0"/>
      <w:numFmt w:val="bullet"/>
      <w:lvlText w:val="•"/>
      <w:lvlJc w:val="left"/>
      <w:pPr>
        <w:ind w:left="6544" w:hanging="420"/>
      </w:pPr>
      <w:rPr>
        <w:rFonts w:hint="default"/>
        <w:lang w:val="zh-CN" w:eastAsia="zh-CN" w:bidi="zh-CN"/>
      </w:rPr>
    </w:lvl>
    <w:lvl w:ilvl="8" w:tentative="0">
      <w:start w:val="0"/>
      <w:numFmt w:val="bullet"/>
      <w:lvlText w:val="•"/>
      <w:lvlJc w:val="left"/>
      <w:pPr>
        <w:ind w:left="7325" w:hanging="420"/>
      </w:pPr>
      <w:rPr>
        <w:rFonts w:hint="default"/>
        <w:lang w:val="zh-CN" w:eastAsia="zh-CN" w:bidi="zh-CN"/>
      </w:rPr>
    </w:lvl>
  </w:abstractNum>
  <w:abstractNum w:abstractNumId="38">
    <w:nsid w:val="78966CF5"/>
    <w:multiLevelType w:val="multilevel"/>
    <w:tmpl w:val="78966CF5"/>
    <w:lvl w:ilvl="0" w:tentative="0">
      <w:start w:val="18"/>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780"/>
      </w:pPr>
      <w:rPr>
        <w:rFonts w:hint="default" w:ascii="宋体" w:hAnsi="宋体" w:eastAsia="宋体" w:cs="宋体"/>
        <w:w w:val="100"/>
        <w:sz w:val="24"/>
        <w:szCs w:val="24"/>
        <w:lang w:val="zh-CN" w:eastAsia="zh-CN" w:bidi="zh-CN"/>
      </w:rPr>
    </w:lvl>
    <w:lvl w:ilvl="3" w:tentative="0">
      <w:start w:val="0"/>
      <w:numFmt w:val="bullet"/>
      <w:lvlText w:val="•"/>
      <w:lvlJc w:val="left"/>
      <w:pPr>
        <w:ind w:left="2833" w:hanging="780"/>
      </w:pPr>
      <w:rPr>
        <w:rFonts w:hint="default"/>
        <w:lang w:val="zh-CN" w:eastAsia="zh-CN" w:bidi="zh-CN"/>
      </w:rPr>
    </w:lvl>
    <w:lvl w:ilvl="4" w:tentative="0">
      <w:start w:val="0"/>
      <w:numFmt w:val="bullet"/>
      <w:lvlText w:val="•"/>
      <w:lvlJc w:val="left"/>
      <w:pPr>
        <w:ind w:left="3698" w:hanging="780"/>
      </w:pPr>
      <w:rPr>
        <w:rFonts w:hint="default"/>
        <w:lang w:val="zh-CN" w:eastAsia="zh-CN" w:bidi="zh-CN"/>
      </w:rPr>
    </w:lvl>
    <w:lvl w:ilvl="5" w:tentative="0">
      <w:start w:val="0"/>
      <w:numFmt w:val="bullet"/>
      <w:lvlText w:val="•"/>
      <w:lvlJc w:val="left"/>
      <w:pPr>
        <w:ind w:left="4563" w:hanging="780"/>
      </w:pPr>
      <w:rPr>
        <w:rFonts w:hint="default"/>
        <w:lang w:val="zh-CN" w:eastAsia="zh-CN" w:bidi="zh-CN"/>
      </w:rPr>
    </w:lvl>
    <w:lvl w:ilvl="6" w:tentative="0">
      <w:start w:val="0"/>
      <w:numFmt w:val="bullet"/>
      <w:lvlText w:val="•"/>
      <w:lvlJc w:val="left"/>
      <w:pPr>
        <w:ind w:left="5427" w:hanging="780"/>
      </w:pPr>
      <w:rPr>
        <w:rFonts w:hint="default"/>
        <w:lang w:val="zh-CN" w:eastAsia="zh-CN" w:bidi="zh-CN"/>
      </w:rPr>
    </w:lvl>
    <w:lvl w:ilvl="7" w:tentative="0">
      <w:start w:val="0"/>
      <w:numFmt w:val="bullet"/>
      <w:lvlText w:val="•"/>
      <w:lvlJc w:val="left"/>
      <w:pPr>
        <w:ind w:left="6292" w:hanging="780"/>
      </w:pPr>
      <w:rPr>
        <w:rFonts w:hint="default"/>
        <w:lang w:val="zh-CN" w:eastAsia="zh-CN" w:bidi="zh-CN"/>
      </w:rPr>
    </w:lvl>
    <w:lvl w:ilvl="8" w:tentative="0">
      <w:start w:val="0"/>
      <w:numFmt w:val="bullet"/>
      <w:lvlText w:val="•"/>
      <w:lvlJc w:val="left"/>
      <w:pPr>
        <w:ind w:left="7157" w:hanging="780"/>
      </w:pPr>
      <w:rPr>
        <w:rFonts w:hint="default"/>
        <w:lang w:val="zh-CN" w:eastAsia="zh-CN" w:bidi="zh-CN"/>
      </w:rPr>
    </w:lvl>
  </w:abstractNum>
  <w:num w:numId="1">
    <w:abstractNumId w:val="15"/>
  </w:num>
  <w:num w:numId="2">
    <w:abstractNumId w:val="1"/>
  </w:num>
  <w:num w:numId="3">
    <w:abstractNumId w:val="31"/>
  </w:num>
  <w:num w:numId="4">
    <w:abstractNumId w:val="28"/>
  </w:num>
  <w:num w:numId="5">
    <w:abstractNumId w:val="7"/>
  </w:num>
  <w:num w:numId="6">
    <w:abstractNumId w:val="23"/>
  </w:num>
  <w:num w:numId="7">
    <w:abstractNumId w:val="37"/>
  </w:num>
  <w:num w:numId="8">
    <w:abstractNumId w:val="25"/>
  </w:num>
  <w:num w:numId="9">
    <w:abstractNumId w:val="16"/>
  </w:num>
  <w:num w:numId="10">
    <w:abstractNumId w:val="35"/>
  </w:num>
  <w:num w:numId="11">
    <w:abstractNumId w:val="14"/>
  </w:num>
  <w:num w:numId="12">
    <w:abstractNumId w:val="34"/>
  </w:num>
  <w:num w:numId="13">
    <w:abstractNumId w:val="27"/>
  </w:num>
  <w:num w:numId="14">
    <w:abstractNumId w:val="26"/>
  </w:num>
  <w:num w:numId="15">
    <w:abstractNumId w:val="33"/>
  </w:num>
  <w:num w:numId="16">
    <w:abstractNumId w:val="12"/>
  </w:num>
  <w:num w:numId="17">
    <w:abstractNumId w:val="38"/>
  </w:num>
  <w:num w:numId="18">
    <w:abstractNumId w:val="36"/>
  </w:num>
  <w:num w:numId="19">
    <w:abstractNumId w:val="8"/>
  </w:num>
  <w:num w:numId="20">
    <w:abstractNumId w:val="18"/>
  </w:num>
  <w:num w:numId="21">
    <w:abstractNumId w:val="20"/>
  </w:num>
  <w:num w:numId="22">
    <w:abstractNumId w:val="4"/>
  </w:num>
  <w:num w:numId="23">
    <w:abstractNumId w:val="30"/>
  </w:num>
  <w:num w:numId="24">
    <w:abstractNumId w:val="6"/>
  </w:num>
  <w:num w:numId="25">
    <w:abstractNumId w:val="0"/>
  </w:num>
  <w:num w:numId="26">
    <w:abstractNumId w:val="5"/>
  </w:num>
  <w:num w:numId="27">
    <w:abstractNumId w:val="17"/>
  </w:num>
  <w:num w:numId="28">
    <w:abstractNumId w:val="22"/>
  </w:num>
  <w:num w:numId="29">
    <w:abstractNumId w:val="32"/>
  </w:num>
  <w:num w:numId="30">
    <w:abstractNumId w:val="9"/>
  </w:num>
  <w:num w:numId="31">
    <w:abstractNumId w:val="24"/>
  </w:num>
  <w:num w:numId="32">
    <w:abstractNumId w:val="3"/>
  </w:num>
  <w:num w:numId="33">
    <w:abstractNumId w:val="10"/>
  </w:num>
  <w:num w:numId="34">
    <w:abstractNumId w:val="11"/>
  </w:num>
  <w:num w:numId="35">
    <w:abstractNumId w:val="29"/>
  </w:num>
  <w:num w:numId="36">
    <w:abstractNumId w:val="19"/>
  </w:num>
  <w:num w:numId="37">
    <w:abstractNumId w:val="2"/>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9696F"/>
    <w:rsid w:val="00173E68"/>
    <w:rsid w:val="05D3379C"/>
    <w:rsid w:val="05F42F9D"/>
    <w:rsid w:val="092639C8"/>
    <w:rsid w:val="0F615610"/>
    <w:rsid w:val="11B05E85"/>
    <w:rsid w:val="11E84DE5"/>
    <w:rsid w:val="1C280045"/>
    <w:rsid w:val="25480B69"/>
    <w:rsid w:val="2A3C3E48"/>
    <w:rsid w:val="2D71594B"/>
    <w:rsid w:val="2DC9696F"/>
    <w:rsid w:val="33B37BBB"/>
    <w:rsid w:val="33C435A2"/>
    <w:rsid w:val="35177043"/>
    <w:rsid w:val="3A627C61"/>
    <w:rsid w:val="3C053FBB"/>
    <w:rsid w:val="3FA34633"/>
    <w:rsid w:val="409439AC"/>
    <w:rsid w:val="47F033C5"/>
    <w:rsid w:val="48162232"/>
    <w:rsid w:val="4D327D02"/>
    <w:rsid w:val="4F3659C7"/>
    <w:rsid w:val="5113217C"/>
    <w:rsid w:val="520519C3"/>
    <w:rsid w:val="56D11755"/>
    <w:rsid w:val="59A64E0A"/>
    <w:rsid w:val="5CA00EF1"/>
    <w:rsid w:val="5DA71F46"/>
    <w:rsid w:val="5EFA6A0D"/>
    <w:rsid w:val="62713BA5"/>
    <w:rsid w:val="635C47A2"/>
    <w:rsid w:val="65914530"/>
    <w:rsid w:val="671859CC"/>
    <w:rsid w:val="6F976067"/>
    <w:rsid w:val="6F9D0BB0"/>
    <w:rsid w:val="6F9D13A4"/>
    <w:rsid w:val="71181F7F"/>
    <w:rsid w:val="72AB6896"/>
    <w:rsid w:val="73820794"/>
    <w:rsid w:val="74D17C6F"/>
    <w:rsid w:val="76461296"/>
    <w:rsid w:val="78002CC3"/>
    <w:rsid w:val="7A80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1"/>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4">
    <w:name w:val="heading 3"/>
    <w:basedOn w:val="1"/>
    <w:next w:val="1"/>
    <w:unhideWhenUsed/>
    <w:qFormat/>
    <w:uiPriority w:val="1"/>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next w:val="1"/>
    <w:semiHidden/>
    <w:unhideWhenUsed/>
    <w:qFormat/>
    <w:uiPriority w:val="99"/>
    <w:pPr>
      <w:jc w:val="left"/>
    </w:pPr>
    <w:rPr>
      <w:kern w:val="0"/>
      <w:sz w:val="20"/>
    </w:rPr>
  </w:style>
  <w:style w:type="paragraph" w:styleId="6">
    <w:name w:val="Body Text"/>
    <w:basedOn w:val="1"/>
    <w:qFormat/>
    <w:uiPriority w:val="1"/>
    <w:pPr>
      <w:autoSpaceDE w:val="0"/>
      <w:autoSpaceDN w:val="0"/>
      <w:jc w:val="left"/>
    </w:pPr>
    <w:rPr>
      <w:rFonts w:ascii="宋体" w:hAnsi="宋体" w:cs="宋体"/>
      <w:kern w:val="0"/>
      <w:sz w:val="24"/>
      <w:szCs w:val="24"/>
      <w:lang w:val="zh-CN" w:bidi="zh-CN"/>
    </w:rPr>
  </w:style>
  <w:style w:type="paragraph" w:styleId="7">
    <w:name w:val="Plain Text"/>
    <w:basedOn w:val="1"/>
    <w:unhideWhenUsed/>
    <w:qFormat/>
    <w:uiPriority w:val="0"/>
    <w:rPr>
      <w:rFonts w:ascii="宋体" w:hAnsi="Courier New" w:eastAsiaTheme="minorEastAsia" w:cstheme="minorBidi"/>
      <w:szCs w:val="22"/>
    </w:rPr>
  </w:style>
  <w:style w:type="paragraph" w:styleId="8">
    <w:name w:val="toc 1"/>
    <w:basedOn w:val="1"/>
    <w:next w:val="1"/>
    <w:qFormat/>
    <w:uiPriority w:val="39"/>
    <w:pPr>
      <w:autoSpaceDE w:val="0"/>
      <w:autoSpaceDN w:val="0"/>
      <w:spacing w:before="146"/>
      <w:ind w:left="455"/>
      <w:jc w:val="left"/>
    </w:pPr>
    <w:rPr>
      <w:rFonts w:ascii="宋体" w:hAnsi="宋体" w:cs="宋体"/>
      <w:b/>
      <w:bCs/>
      <w:kern w:val="0"/>
      <w:sz w:val="22"/>
      <w:szCs w:val="22"/>
      <w:lang w:val="zh-CN" w:bidi="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style3"/>
    <w:qFormat/>
    <w:uiPriority w:val="0"/>
  </w:style>
  <w:style w:type="paragraph" w:customStyle="1" w:styleId="13">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styleId="15">
    <w:name w:val="List Paragraph"/>
    <w:basedOn w:val="1"/>
    <w:qFormat/>
    <w:uiPriority w:val="1"/>
    <w:pPr>
      <w:autoSpaceDE w:val="0"/>
      <w:autoSpaceDN w:val="0"/>
      <w:ind w:left="234" w:firstLine="434"/>
      <w:jc w:val="left"/>
    </w:pPr>
    <w:rPr>
      <w:rFonts w:ascii="宋体" w:hAnsi="宋体" w:cs="宋体"/>
      <w:kern w:val="0"/>
      <w:sz w:val="22"/>
      <w:szCs w:val="22"/>
      <w:lang w:val="zh-CN" w:bidi="zh-CN"/>
    </w:rPr>
  </w:style>
  <w:style w:type="paragraph" w:customStyle="1" w:styleId="16">
    <w:name w:val="标题 31"/>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 w:type="table" w:customStyle="1" w:styleId="17">
    <w:name w:val="Table Normal1"/>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8">
    <w:name w:val="p15"/>
    <w:basedOn w:val="1"/>
    <w:next w:val="5"/>
    <w:qFormat/>
    <w:uiPriority w:val="99"/>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2020-07-29T06:16:00Z</dcterms:created>
  <dc:creator>lenovo</dc:creator>
  <cp:lastModifiedBy>彼岸</cp:lastModifiedBy>
  <dcterms:modified xsi:type="dcterms:W3CDTF">2020-09-01T01:28:03Z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