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安徽聚缘堂大药房零售连锁有限公司颍上县全家福红星李颖店药师不在岗经营处方药品案</w:t>
      </w:r>
    </w:p>
    <w:p>
      <w:pPr>
        <w:snapToGrid w:val="0"/>
        <w:spacing w:line="240" w:lineRule="auto"/>
        <w:jc w:val="center"/>
        <w:rPr>
          <w:rFonts w:hint="eastAsia" w:ascii="方正小标宋简体" w:hAnsi="宋体" w:eastAsia="方正小标宋简体"/>
          <w:sz w:val="44"/>
          <w:szCs w:val="44"/>
        </w:rPr>
      </w:pPr>
    </w:p>
    <w:tbl>
      <w:tblPr>
        <w:tblStyle w:val="5"/>
        <w:tblW w:w="8284" w:type="dxa"/>
        <w:jc w:val="center"/>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61"/>
        <w:gridCol w:w="1246"/>
        <w:gridCol w:w="577"/>
        <w:gridCol w:w="410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4" w:hRule="atLeast"/>
          <w:jc w:val="center"/>
        </w:trPr>
        <w:tc>
          <w:tcPr>
            <w:tcW w:w="8284" w:type="dxa"/>
            <w:gridSpan w:val="4"/>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jc w:val="center"/>
              <w:rPr>
                <w:rFonts w:hint="eastAsia" w:ascii="仿宋_GB2312" w:hAnsi="宋体" w:eastAsia="仿宋_GB2312"/>
                <w:spacing w:val="25"/>
                <w:sz w:val="28"/>
                <w:szCs w:val="28"/>
              </w:rPr>
            </w:pPr>
            <w:r>
              <w:rPr>
                <w:rFonts w:hint="eastAsia" w:ascii="仿宋_GB2312" w:hAnsi="宋体" w:eastAsia="仿宋_GB2312"/>
                <w:spacing w:val="25"/>
                <w:sz w:val="28"/>
                <w:szCs w:val="28"/>
              </w:rPr>
              <w:t>行政处罚信息详情摘要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行政处罚决定书文号</w:t>
            </w:r>
          </w:p>
        </w:tc>
        <w:tc>
          <w:tcPr>
            <w:tcW w:w="4677" w:type="dxa"/>
            <w:gridSpan w:val="2"/>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颍市监行处〔2019〕B</w:t>
            </w:r>
            <w:r>
              <w:rPr>
                <w:rFonts w:hint="eastAsia" w:ascii="仿宋_GB2312" w:hAnsi="宋体" w:eastAsia="仿宋_GB2312"/>
                <w:spacing w:val="25"/>
                <w:sz w:val="28"/>
                <w:szCs w:val="28"/>
                <w:lang w:val="en-US" w:eastAsia="zh-CN"/>
              </w:rPr>
              <w:t>895</w:t>
            </w:r>
            <w:r>
              <w:rPr>
                <w:rFonts w:hint="eastAsia" w:ascii="仿宋_GB2312" w:hAnsi="宋体" w:eastAsia="仿宋_GB2312"/>
                <w:spacing w:val="25"/>
                <w:sz w:val="28"/>
                <w:szCs w:val="28"/>
              </w:rPr>
              <w:t>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361" w:type="dxa"/>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行政处罚当事人基本情况</w:t>
            </w:r>
          </w:p>
        </w:tc>
        <w:tc>
          <w:tcPr>
            <w:tcW w:w="1246"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lang w:eastAsia="zh-CN"/>
              </w:rPr>
            </w:pPr>
            <w:r>
              <w:rPr>
                <w:rFonts w:hint="eastAsia" w:ascii="仿宋_GB2312" w:hAnsi="宋体" w:eastAsia="仿宋_GB2312"/>
                <w:spacing w:val="25"/>
                <w:sz w:val="28"/>
                <w:szCs w:val="28"/>
                <w:lang w:eastAsia="zh-CN"/>
              </w:rPr>
              <w:t>企业</w:t>
            </w:r>
            <w:bookmarkStart w:id="0" w:name="_GoBack"/>
            <w:bookmarkEnd w:id="0"/>
          </w:p>
        </w:tc>
        <w:tc>
          <w:tcPr>
            <w:tcW w:w="577"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名称</w:t>
            </w:r>
          </w:p>
        </w:tc>
        <w:tc>
          <w:tcPr>
            <w:tcW w:w="410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安徽聚缘堂大药房零售连锁有限公司颍上县全家福红星李颖店</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违法行为类型</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违反了《药品流通监督管理办法》第十八条第二款规定</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行政处罚内容</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1、责令限期改正违法经营行为；</w:t>
            </w:r>
          </w:p>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2、罚款1000元。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879"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作出行政处罚决定机关名称</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颍上县市场监督管理局</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53" w:hRule="atLeast"/>
          <w:jc w:val="center"/>
        </w:trPr>
        <w:tc>
          <w:tcPr>
            <w:tcW w:w="3607" w:type="dxa"/>
            <w:gridSpan w:val="2"/>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作出行政处罚决定日期</w:t>
            </w:r>
          </w:p>
        </w:tc>
        <w:tc>
          <w:tcPr>
            <w:tcW w:w="4677" w:type="dxa"/>
            <w:gridSpan w:val="2"/>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spacing w:line="600" w:lineRule="atLeast"/>
              <w:rPr>
                <w:rFonts w:hint="eastAsia" w:ascii="仿宋_GB2312" w:hAnsi="宋体" w:eastAsia="仿宋_GB2312"/>
                <w:spacing w:val="25"/>
                <w:sz w:val="28"/>
                <w:szCs w:val="28"/>
              </w:rPr>
            </w:pPr>
            <w:r>
              <w:rPr>
                <w:rFonts w:hint="eastAsia" w:ascii="仿宋_GB2312" w:hAnsi="宋体" w:eastAsia="仿宋_GB2312"/>
                <w:spacing w:val="25"/>
                <w:sz w:val="28"/>
                <w:szCs w:val="28"/>
              </w:rPr>
              <w:t>2019年2月2</w:t>
            </w:r>
            <w:r>
              <w:rPr>
                <w:rFonts w:hint="eastAsia" w:ascii="仿宋_GB2312" w:hAnsi="宋体" w:eastAsia="仿宋_GB2312"/>
                <w:spacing w:val="25"/>
                <w:sz w:val="28"/>
                <w:szCs w:val="28"/>
                <w:lang w:val="en-US" w:eastAsia="zh-CN"/>
              </w:rPr>
              <w:t>8</w:t>
            </w:r>
            <w:r>
              <w:rPr>
                <w:rFonts w:hint="eastAsia" w:ascii="仿宋_GB2312" w:hAnsi="宋体" w:eastAsia="仿宋_GB2312"/>
                <w:spacing w:val="25"/>
                <w:sz w:val="28"/>
                <w:szCs w:val="28"/>
              </w:rPr>
              <w:t>日</w:t>
            </w:r>
          </w:p>
        </w:tc>
      </w:tr>
    </w:tbl>
    <w:p>
      <w:pPr>
        <w:snapToGrid w:val="0"/>
        <w:spacing w:line="240" w:lineRule="auto"/>
        <w:jc w:val="center"/>
        <w:rPr>
          <w:rFonts w:hint="eastAsia" w:ascii="方正小标宋简体" w:hAnsi="宋体" w:eastAsia="方正小标宋简体"/>
          <w:sz w:val="44"/>
          <w:szCs w:val="44"/>
        </w:rPr>
      </w:pPr>
    </w:p>
    <w:p>
      <w:pPr>
        <w:snapToGrid w:val="0"/>
        <w:spacing w:line="24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颍上县市场监督管理局</w:t>
      </w:r>
    </w:p>
    <w:p>
      <w:pPr>
        <w:spacing w:line="24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行政处罚决定书</w:t>
      </w:r>
    </w:p>
    <w:p>
      <w:pPr>
        <w:spacing w:line="240" w:lineRule="auto"/>
        <w:jc w:val="center"/>
        <w:rPr>
          <w:rFonts w:hint="eastAsia" w:ascii="仿宋" w:hAnsi="仿宋" w:eastAsia="仿宋" w:cs="仿宋"/>
          <w:sz w:val="32"/>
          <w:szCs w:val="32"/>
          <w:u w:val="none"/>
        </w:rPr>
      </w:pPr>
      <w:r>
        <w:rPr>
          <w:rFonts w:hint="eastAsia" w:ascii="仿宋" w:hAnsi="仿宋" w:eastAsia="仿宋" w:cs="仿宋"/>
          <w:color w:val="000000"/>
          <w:sz w:val="32"/>
          <w:szCs w:val="32"/>
          <w:u w:val="none"/>
          <w:lang w:val="en-US" w:eastAsia="zh-CN"/>
        </w:rPr>
        <w:t>颍市监行处【2019】B895号</w:t>
      </w:r>
    </w:p>
    <w:p>
      <w:pPr>
        <w:snapToGrid w:val="0"/>
        <w:spacing w:line="240" w:lineRule="auto"/>
        <w:ind w:firstLine="640" w:firstLineChars="200"/>
        <w:rPr>
          <w:rFonts w:hint="eastAsia" w:ascii="仿宋" w:hAnsi="仿宋" w:eastAsia="仿宋" w:cs="仿宋"/>
          <w:sz w:val="32"/>
          <w:szCs w:val="32"/>
          <w:u w:val="none"/>
        </w:rPr>
      </w:pPr>
      <w:r>
        <w:rPr>
          <w:rFonts w:hint="eastAsia" w:ascii="仿宋" w:hAnsi="仿宋" w:eastAsia="仿宋" w:cs="仿宋"/>
          <w:kern w:val="1"/>
          <w:sz w:val="32"/>
          <w:szCs w:val="32"/>
          <w:u w:val="none"/>
        </w:rPr>
        <w:t>当事人：</w:t>
      </w:r>
      <w:r>
        <w:rPr>
          <w:rFonts w:hint="eastAsia" w:ascii="仿宋" w:hAnsi="仿宋" w:eastAsia="仿宋" w:cs="仿宋"/>
          <w:sz w:val="32"/>
          <w:szCs w:val="32"/>
          <w:u w:val="none"/>
          <w:lang w:eastAsia="zh-CN"/>
        </w:rPr>
        <w:t>安徽聚缘堂大药房零售连锁有限公司颍上县全家福红星李颖店，负责人：李明颖</w:t>
      </w:r>
      <w:r>
        <w:rPr>
          <w:rFonts w:hint="eastAsia" w:ascii="仿宋" w:hAnsi="仿宋" w:eastAsia="仿宋" w:cs="仿宋"/>
          <w:sz w:val="32"/>
          <w:szCs w:val="32"/>
          <w:u w:val="none"/>
        </w:rPr>
        <w:t>，汉族，</w:t>
      </w:r>
      <w:r>
        <w:rPr>
          <w:rFonts w:hint="eastAsia" w:ascii="仿宋" w:hAnsi="仿宋" w:eastAsia="仿宋" w:cs="仿宋"/>
          <w:sz w:val="32"/>
          <w:szCs w:val="32"/>
          <w:u w:val="none"/>
          <w:lang w:eastAsia="zh-CN"/>
        </w:rPr>
        <w:t>女</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初中</w:t>
      </w:r>
      <w:r>
        <w:rPr>
          <w:rFonts w:hint="eastAsia" w:ascii="仿宋" w:hAnsi="仿宋" w:eastAsia="仿宋" w:cs="仿宋"/>
          <w:sz w:val="32"/>
          <w:szCs w:val="32"/>
          <w:u w:val="none"/>
        </w:rPr>
        <w:t>文化，</w:t>
      </w:r>
      <w:r>
        <w:rPr>
          <w:rFonts w:hint="eastAsia" w:ascii="仿宋" w:hAnsi="仿宋" w:eastAsia="仿宋" w:cs="仿宋"/>
          <w:color w:val="000000"/>
          <w:sz w:val="32"/>
          <w:szCs w:val="32"/>
          <w:u w:val="none"/>
        </w:rPr>
        <w:t>药品经营许可证号码：皖</w:t>
      </w:r>
      <w:r>
        <w:rPr>
          <w:rFonts w:hint="eastAsia" w:ascii="仿宋" w:hAnsi="仿宋" w:eastAsia="仿宋" w:cs="仿宋"/>
          <w:color w:val="000000"/>
          <w:sz w:val="32"/>
          <w:szCs w:val="32"/>
          <w:u w:val="none"/>
          <w:lang w:val="en-US" w:eastAsia="zh-CN"/>
        </w:rPr>
        <w:t>CB5581132</w:t>
      </w:r>
      <w:r>
        <w:rPr>
          <w:rFonts w:hint="eastAsia" w:ascii="仿宋" w:hAnsi="仿宋" w:eastAsia="仿宋" w:cs="仿宋"/>
          <w:color w:val="000000"/>
          <w:sz w:val="32"/>
          <w:szCs w:val="32"/>
          <w:u w:val="none"/>
          <w:lang w:eastAsia="zh-CN"/>
        </w:rPr>
        <w:t>号</w:t>
      </w:r>
      <w:r>
        <w:rPr>
          <w:rFonts w:hint="eastAsia" w:ascii="仿宋" w:hAnsi="仿宋" w:eastAsia="仿宋" w:cs="仿宋"/>
          <w:color w:val="000000"/>
          <w:sz w:val="32"/>
          <w:szCs w:val="32"/>
          <w:u w:val="none"/>
        </w:rPr>
        <w:t>，有效期至2021年1月</w:t>
      </w:r>
      <w:r>
        <w:rPr>
          <w:rFonts w:hint="eastAsia" w:ascii="仿宋" w:hAnsi="仿宋" w:eastAsia="仿宋" w:cs="仿宋"/>
          <w:color w:val="000000"/>
          <w:sz w:val="32"/>
          <w:szCs w:val="32"/>
          <w:u w:val="none"/>
          <w:lang w:val="en-US" w:eastAsia="zh-CN"/>
        </w:rPr>
        <w:t>25</w:t>
      </w:r>
      <w:r>
        <w:rPr>
          <w:rFonts w:hint="eastAsia" w:ascii="仿宋" w:hAnsi="仿宋" w:eastAsia="仿宋" w:cs="仿宋"/>
          <w:color w:val="000000"/>
          <w:sz w:val="32"/>
          <w:szCs w:val="32"/>
          <w:u w:val="none"/>
        </w:rPr>
        <w:t>日，</w:t>
      </w:r>
      <w:r>
        <w:rPr>
          <w:rFonts w:hint="eastAsia" w:ascii="仿宋" w:hAnsi="仿宋" w:eastAsia="仿宋" w:cs="仿宋"/>
          <w:sz w:val="32"/>
          <w:szCs w:val="32"/>
          <w:u w:val="none"/>
          <w:lang w:eastAsia="zh-CN"/>
        </w:rPr>
        <w:t>营业执照</w:t>
      </w:r>
      <w:r>
        <w:rPr>
          <w:rFonts w:hint="eastAsia" w:ascii="仿宋" w:hAnsi="仿宋" w:eastAsia="仿宋" w:cs="仿宋"/>
          <w:sz w:val="32"/>
          <w:szCs w:val="32"/>
          <w:u w:val="none"/>
        </w:rPr>
        <w:t>号码：</w:t>
      </w:r>
      <w:r>
        <w:rPr>
          <w:rFonts w:hint="eastAsia" w:ascii="仿宋" w:hAnsi="仿宋" w:eastAsia="仿宋" w:cs="仿宋"/>
          <w:color w:val="4B4B4B"/>
          <w:sz w:val="32"/>
          <w:szCs w:val="32"/>
          <w:u w:val="none"/>
          <w:lang w:val="en-US" w:eastAsia="zh-CN"/>
        </w:rPr>
        <w:t>91341200MA2P010F9C</w:t>
      </w:r>
      <w:r>
        <w:rPr>
          <w:rFonts w:hint="eastAsia" w:ascii="仿宋" w:hAnsi="仿宋" w:eastAsia="仿宋" w:cs="仿宋"/>
          <w:sz w:val="32"/>
          <w:szCs w:val="32"/>
          <w:u w:val="none"/>
        </w:rPr>
        <w:t>，</w:t>
      </w:r>
      <w:r>
        <w:rPr>
          <w:rFonts w:hint="eastAsia" w:ascii="仿宋" w:hAnsi="仿宋" w:eastAsia="仿宋" w:cs="仿宋"/>
          <w:kern w:val="0"/>
          <w:sz w:val="32"/>
          <w:szCs w:val="32"/>
          <w:u w:val="none"/>
        </w:rPr>
        <w:t>经营范围：</w:t>
      </w:r>
      <w:r>
        <w:rPr>
          <w:rFonts w:hint="eastAsia" w:ascii="仿宋" w:hAnsi="仿宋" w:eastAsia="仿宋" w:cs="仿宋"/>
          <w:kern w:val="0"/>
          <w:sz w:val="32"/>
          <w:szCs w:val="32"/>
          <w:u w:val="none"/>
          <w:lang w:eastAsia="zh-CN"/>
        </w:rPr>
        <w:t>中药材、中药饮片、</w:t>
      </w:r>
      <w:r>
        <w:rPr>
          <w:rFonts w:hint="eastAsia" w:ascii="仿宋" w:hAnsi="仿宋" w:eastAsia="仿宋" w:cs="仿宋"/>
          <w:sz w:val="32"/>
          <w:szCs w:val="32"/>
          <w:u w:val="none"/>
        </w:rPr>
        <w:t>中成药、生物制品、抗生素、化学药制剂、生化药品、</w:t>
      </w:r>
      <w:r>
        <w:rPr>
          <w:rFonts w:hint="eastAsia" w:ascii="仿宋" w:hAnsi="仿宋" w:eastAsia="仿宋" w:cs="仿宋"/>
          <w:sz w:val="32"/>
          <w:szCs w:val="32"/>
          <w:u w:val="none"/>
          <w:lang w:eastAsia="zh-CN"/>
        </w:rPr>
        <w:t>医疗器械、食品、预包装食品、</w:t>
      </w:r>
      <w:r>
        <w:rPr>
          <w:rFonts w:hint="eastAsia" w:ascii="仿宋" w:hAnsi="仿宋" w:eastAsia="仿宋" w:cs="仿宋"/>
          <w:sz w:val="32"/>
          <w:szCs w:val="32"/>
          <w:u w:val="none"/>
        </w:rPr>
        <w:t>保健食品、</w:t>
      </w:r>
      <w:r>
        <w:rPr>
          <w:rFonts w:hint="eastAsia" w:ascii="仿宋" w:hAnsi="仿宋" w:eastAsia="仿宋" w:cs="仿宋"/>
          <w:sz w:val="32"/>
          <w:szCs w:val="32"/>
          <w:u w:val="none"/>
          <w:lang w:eastAsia="zh-CN"/>
        </w:rPr>
        <w:t>乳制品（含</w:t>
      </w:r>
      <w:r>
        <w:rPr>
          <w:rFonts w:hint="eastAsia" w:ascii="仿宋" w:hAnsi="仿宋" w:eastAsia="仿宋" w:cs="仿宋"/>
          <w:sz w:val="32"/>
          <w:szCs w:val="32"/>
          <w:u w:val="none"/>
        </w:rPr>
        <w:t>婴幼儿配方乳粉</w:t>
      </w:r>
      <w:r>
        <w:rPr>
          <w:rFonts w:hint="eastAsia" w:ascii="仿宋" w:hAnsi="仿宋" w:eastAsia="仿宋" w:cs="仿宋"/>
          <w:sz w:val="32"/>
          <w:szCs w:val="32"/>
          <w:u w:val="none"/>
          <w:lang w:eastAsia="zh-CN"/>
        </w:rPr>
        <w:t>）、日杂、电器、百货、纺织品、化妆品、服装、烟零售、互联网药品信息服务、互联网药品交易服务、互联网药品信息咨询。（</w:t>
      </w:r>
      <w:r>
        <w:rPr>
          <w:rFonts w:hint="eastAsia" w:ascii="仿宋" w:hAnsi="仿宋" w:eastAsia="仿宋" w:cs="仿宋"/>
          <w:sz w:val="32"/>
          <w:szCs w:val="32"/>
          <w:u w:val="none"/>
        </w:rPr>
        <w:t>依法须经批准的项目，经相关部门批准后方可开展经营活动</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成立日期：201</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日，</w:t>
      </w:r>
      <w:r>
        <w:rPr>
          <w:rFonts w:hint="eastAsia" w:ascii="仿宋" w:hAnsi="仿宋" w:eastAsia="仿宋" w:cs="仿宋"/>
          <w:color w:val="000000"/>
          <w:sz w:val="32"/>
          <w:szCs w:val="32"/>
          <w:u w:val="none"/>
        </w:rPr>
        <w:t>类型：</w:t>
      </w:r>
      <w:r>
        <w:rPr>
          <w:rFonts w:hint="eastAsia" w:ascii="仿宋" w:hAnsi="仿宋" w:eastAsia="仿宋" w:cs="仿宋"/>
          <w:color w:val="000000"/>
          <w:sz w:val="32"/>
          <w:szCs w:val="32"/>
          <w:u w:val="none"/>
          <w:lang w:eastAsia="zh-CN"/>
        </w:rPr>
        <w:t>有限责任公司分公司</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eastAsia="zh-CN"/>
        </w:rPr>
        <w:t>经营地址：</w:t>
      </w:r>
      <w:r>
        <w:rPr>
          <w:rFonts w:hint="eastAsia" w:ascii="仿宋" w:hAnsi="仿宋" w:eastAsia="仿宋" w:cs="仿宋"/>
          <w:color w:val="000000"/>
          <w:sz w:val="32"/>
          <w:szCs w:val="32"/>
          <w:u w:val="none"/>
        </w:rPr>
        <w:t>颍上县红星镇</w:t>
      </w:r>
      <w:r>
        <w:rPr>
          <w:rFonts w:hint="eastAsia" w:ascii="仿宋" w:hAnsi="仿宋" w:eastAsia="仿宋" w:cs="仿宋"/>
          <w:color w:val="000000"/>
          <w:sz w:val="32"/>
          <w:szCs w:val="32"/>
          <w:u w:val="none"/>
          <w:lang w:eastAsia="zh-CN"/>
        </w:rPr>
        <w:t>富康街</w:t>
      </w:r>
      <w:r>
        <w:rPr>
          <w:rFonts w:hint="eastAsia" w:ascii="仿宋" w:hAnsi="仿宋" w:eastAsia="仿宋" w:cs="仿宋"/>
          <w:color w:val="000000"/>
          <w:sz w:val="32"/>
          <w:szCs w:val="32"/>
          <w:u w:val="none"/>
          <w:lang w:val="en-US" w:eastAsia="zh-CN"/>
        </w:rPr>
        <w:t>24</w:t>
      </w:r>
      <w:r>
        <w:rPr>
          <w:rFonts w:hint="eastAsia" w:ascii="仿宋" w:hAnsi="仿宋" w:eastAsia="仿宋" w:cs="仿宋"/>
          <w:color w:val="000000"/>
          <w:sz w:val="32"/>
          <w:szCs w:val="32"/>
          <w:u w:val="none"/>
        </w:rPr>
        <w:t>号</w:t>
      </w:r>
      <w:r>
        <w:rPr>
          <w:rFonts w:hint="eastAsia" w:ascii="仿宋" w:hAnsi="仿宋" w:eastAsia="仿宋" w:cs="仿宋"/>
          <w:color w:val="000000"/>
          <w:sz w:val="32"/>
          <w:szCs w:val="32"/>
          <w:u w:val="none"/>
          <w:lang w:eastAsia="zh-CN"/>
        </w:rPr>
        <w:t>。</w:t>
      </w:r>
      <w:r>
        <w:rPr>
          <w:rFonts w:hint="eastAsia" w:ascii="仿宋" w:hAnsi="仿宋" w:eastAsia="仿宋" w:cs="仿宋"/>
          <w:sz w:val="32"/>
          <w:szCs w:val="32"/>
          <w:u w:val="none"/>
        </w:rPr>
        <w:t xml:space="preserve">  </w:t>
      </w:r>
    </w:p>
    <w:p>
      <w:pPr>
        <w:snapToGrid w:val="0"/>
        <w:spacing w:line="240" w:lineRule="auto"/>
        <w:ind w:firstLine="640" w:firstLineChars="200"/>
        <w:rPr>
          <w:rFonts w:hint="eastAsia" w:ascii="仿宋" w:hAnsi="仿宋" w:eastAsia="仿宋" w:cs="仿宋"/>
          <w:kern w:val="0"/>
          <w:sz w:val="32"/>
          <w:szCs w:val="32"/>
          <w:u w:val="none"/>
        </w:rPr>
      </w:pPr>
      <w:r>
        <w:rPr>
          <w:rFonts w:hint="eastAsia" w:ascii="仿宋" w:hAnsi="仿宋" w:eastAsia="仿宋" w:cs="仿宋"/>
          <w:kern w:val="1"/>
          <w:sz w:val="32"/>
          <w:szCs w:val="32"/>
          <w:u w:val="none"/>
        </w:rPr>
        <w:t>201</w:t>
      </w:r>
      <w:r>
        <w:rPr>
          <w:rFonts w:hint="eastAsia" w:ascii="仿宋" w:hAnsi="仿宋" w:eastAsia="仿宋" w:cs="仿宋"/>
          <w:kern w:val="1"/>
          <w:sz w:val="32"/>
          <w:szCs w:val="32"/>
          <w:u w:val="none"/>
          <w:lang w:val="en-US" w:eastAsia="zh-CN"/>
        </w:rPr>
        <w:t>9</w:t>
      </w:r>
      <w:r>
        <w:rPr>
          <w:rFonts w:hint="eastAsia" w:ascii="仿宋" w:hAnsi="仿宋" w:eastAsia="仿宋" w:cs="仿宋"/>
          <w:kern w:val="1"/>
          <w:sz w:val="32"/>
          <w:szCs w:val="32"/>
          <w:u w:val="none"/>
        </w:rPr>
        <w:t>年</w:t>
      </w:r>
      <w:r>
        <w:rPr>
          <w:rFonts w:hint="eastAsia" w:ascii="仿宋" w:hAnsi="仿宋" w:eastAsia="仿宋" w:cs="仿宋"/>
          <w:kern w:val="1"/>
          <w:sz w:val="32"/>
          <w:szCs w:val="32"/>
          <w:u w:val="none"/>
          <w:lang w:val="en-US" w:eastAsia="zh-CN"/>
        </w:rPr>
        <w:t>1</w:t>
      </w:r>
      <w:r>
        <w:rPr>
          <w:rFonts w:hint="eastAsia" w:ascii="仿宋" w:hAnsi="仿宋" w:eastAsia="仿宋" w:cs="仿宋"/>
          <w:kern w:val="1"/>
          <w:sz w:val="32"/>
          <w:szCs w:val="32"/>
          <w:u w:val="none"/>
        </w:rPr>
        <w:t>月</w:t>
      </w:r>
      <w:r>
        <w:rPr>
          <w:rFonts w:hint="eastAsia" w:ascii="仿宋" w:hAnsi="仿宋" w:eastAsia="仿宋" w:cs="仿宋"/>
          <w:kern w:val="1"/>
          <w:sz w:val="32"/>
          <w:szCs w:val="32"/>
          <w:u w:val="none"/>
          <w:lang w:val="en-US" w:eastAsia="zh-CN"/>
        </w:rPr>
        <w:t>11</w:t>
      </w:r>
      <w:r>
        <w:rPr>
          <w:rFonts w:hint="eastAsia" w:ascii="仿宋" w:hAnsi="仿宋" w:eastAsia="仿宋" w:cs="仿宋"/>
          <w:kern w:val="1"/>
          <w:sz w:val="32"/>
          <w:szCs w:val="32"/>
          <w:u w:val="none"/>
        </w:rPr>
        <w:t>日，我局执法人员依据职权，依法对当事人经营大药房进行检查时</w:t>
      </w:r>
      <w:r>
        <w:rPr>
          <w:rFonts w:hint="eastAsia" w:ascii="仿宋" w:hAnsi="仿宋" w:eastAsia="仿宋" w:cs="仿宋"/>
          <w:kern w:val="1"/>
          <w:sz w:val="32"/>
          <w:szCs w:val="32"/>
          <w:u w:val="none"/>
          <w:lang w:eastAsia="zh-CN"/>
        </w:rPr>
        <w:t>，</w:t>
      </w:r>
      <w:r>
        <w:rPr>
          <w:rFonts w:hint="eastAsia" w:ascii="仿宋" w:hAnsi="仿宋" w:eastAsia="仿宋" w:cs="仿宋"/>
          <w:kern w:val="1"/>
          <w:sz w:val="32"/>
          <w:szCs w:val="32"/>
          <w:u w:val="none"/>
        </w:rPr>
        <w:t>发现当事人存在</w:t>
      </w:r>
      <w:r>
        <w:rPr>
          <w:rFonts w:hint="eastAsia" w:ascii="仿宋" w:hAnsi="仿宋" w:eastAsia="仿宋" w:cs="仿宋"/>
          <w:sz w:val="32"/>
          <w:szCs w:val="32"/>
          <w:u w:val="none"/>
        </w:rPr>
        <w:t>药师不在岗销售处方药</w:t>
      </w:r>
      <w:r>
        <w:rPr>
          <w:rFonts w:hint="eastAsia" w:ascii="仿宋" w:hAnsi="仿宋" w:eastAsia="仿宋" w:cs="仿宋"/>
          <w:kern w:val="1"/>
          <w:sz w:val="32"/>
          <w:szCs w:val="32"/>
          <w:u w:val="none"/>
        </w:rPr>
        <w:t>的经营行为，</w:t>
      </w:r>
      <w:r>
        <w:rPr>
          <w:rFonts w:hint="eastAsia" w:ascii="仿宋" w:hAnsi="仿宋" w:eastAsia="仿宋" w:cs="仿宋"/>
          <w:kern w:val="1"/>
          <w:sz w:val="32"/>
          <w:szCs w:val="32"/>
          <w:u w:val="none"/>
          <w:lang w:eastAsia="zh-CN"/>
        </w:rPr>
        <w:t>并限期整改后仍未落实，</w:t>
      </w:r>
      <w:r>
        <w:rPr>
          <w:rFonts w:hint="eastAsia" w:ascii="仿宋" w:hAnsi="仿宋" w:eastAsia="仿宋" w:cs="仿宋"/>
          <w:kern w:val="1"/>
          <w:sz w:val="32"/>
          <w:szCs w:val="32"/>
          <w:u w:val="none"/>
        </w:rPr>
        <w:t>其经营行为违反了</w:t>
      </w:r>
      <w:r>
        <w:rPr>
          <w:rFonts w:hint="eastAsia" w:ascii="仿宋" w:hAnsi="仿宋" w:eastAsia="仿宋" w:cs="仿宋"/>
          <w:sz w:val="32"/>
          <w:szCs w:val="32"/>
          <w:u w:val="none"/>
        </w:rPr>
        <w:t>《</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tn=50000023_hao_pg&amp;wd=%E8%8D%AF%E5%93%81%E6%B5%81%E9%80%9A%E7%9B%91%E7%9D%A3%E7%AE%A1%E7%90%86%E5%8A%9E%E6%B3%952016&amp;rsv_crq=6&amp;bs=%E3%80%8A%E8%8D%AF%E5%93%81%E6%B5%81%E9%80%9A%E7%9B%91%E7%9D%A3%E7%AE%A1%E7%90%86%E5%8A%9E%E6%B3%95%E3%80%8B(%E5%B1%80%E4%BB%A4%E7%AC%AC" \o "药品流通监督管理办法2016" </w:instrText>
      </w:r>
      <w:r>
        <w:rPr>
          <w:rFonts w:hint="eastAsia" w:ascii="仿宋" w:hAnsi="仿宋" w:eastAsia="仿宋" w:cs="仿宋"/>
          <w:color w:val="auto"/>
          <w:sz w:val="32"/>
          <w:szCs w:val="32"/>
          <w:u w:val="none"/>
        </w:rPr>
        <w:fldChar w:fldCharType="separate"/>
      </w:r>
      <w:r>
        <w:rPr>
          <w:rStyle w:val="9"/>
          <w:rFonts w:hint="eastAsia" w:ascii="仿宋" w:hAnsi="仿宋" w:eastAsia="仿宋" w:cs="仿宋"/>
          <w:color w:val="auto"/>
          <w:sz w:val="32"/>
          <w:szCs w:val="32"/>
          <w:u w:val="none"/>
        </w:rPr>
        <w:t>药品流通监督管理办法</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》第十八条第二款之规定</w:t>
      </w:r>
      <w:r>
        <w:rPr>
          <w:rFonts w:hint="eastAsia" w:ascii="仿宋" w:hAnsi="仿宋" w:eastAsia="仿宋" w:cs="仿宋"/>
          <w:color w:val="auto"/>
          <w:kern w:val="1"/>
          <w:sz w:val="32"/>
          <w:szCs w:val="32"/>
          <w:u w:val="none"/>
        </w:rPr>
        <w:t>，</w:t>
      </w:r>
      <w:r>
        <w:rPr>
          <w:rFonts w:hint="eastAsia" w:ascii="仿宋" w:hAnsi="仿宋" w:eastAsia="仿宋" w:cs="仿宋"/>
          <w:kern w:val="1"/>
          <w:sz w:val="32"/>
          <w:szCs w:val="32"/>
          <w:u w:val="none"/>
        </w:rPr>
        <w:t>为查明事实，于201</w:t>
      </w:r>
      <w:r>
        <w:rPr>
          <w:rFonts w:hint="eastAsia" w:ascii="仿宋" w:hAnsi="仿宋" w:eastAsia="仿宋" w:cs="仿宋"/>
          <w:kern w:val="1"/>
          <w:sz w:val="32"/>
          <w:szCs w:val="32"/>
          <w:u w:val="none"/>
          <w:lang w:val="en-US" w:eastAsia="zh-CN"/>
        </w:rPr>
        <w:t>9</w:t>
      </w:r>
      <w:r>
        <w:rPr>
          <w:rFonts w:hint="eastAsia" w:ascii="仿宋" w:hAnsi="仿宋" w:eastAsia="仿宋" w:cs="仿宋"/>
          <w:kern w:val="1"/>
          <w:sz w:val="32"/>
          <w:szCs w:val="32"/>
          <w:u w:val="none"/>
        </w:rPr>
        <w:t>年</w:t>
      </w:r>
      <w:r>
        <w:rPr>
          <w:rFonts w:hint="eastAsia" w:ascii="仿宋" w:hAnsi="仿宋" w:eastAsia="仿宋" w:cs="仿宋"/>
          <w:kern w:val="1"/>
          <w:sz w:val="32"/>
          <w:szCs w:val="32"/>
          <w:u w:val="none"/>
          <w:lang w:val="en-US" w:eastAsia="zh-CN"/>
        </w:rPr>
        <w:t>1</w:t>
      </w:r>
      <w:r>
        <w:rPr>
          <w:rFonts w:hint="eastAsia" w:ascii="仿宋" w:hAnsi="仿宋" w:eastAsia="仿宋" w:cs="仿宋"/>
          <w:kern w:val="1"/>
          <w:sz w:val="32"/>
          <w:szCs w:val="32"/>
          <w:u w:val="none"/>
        </w:rPr>
        <w:t>月</w:t>
      </w:r>
      <w:r>
        <w:rPr>
          <w:rFonts w:hint="eastAsia" w:ascii="仿宋" w:hAnsi="仿宋" w:eastAsia="仿宋" w:cs="仿宋"/>
          <w:kern w:val="1"/>
          <w:sz w:val="32"/>
          <w:szCs w:val="32"/>
          <w:u w:val="none"/>
          <w:lang w:val="en-US" w:eastAsia="zh-CN"/>
        </w:rPr>
        <w:t>17</w:t>
      </w:r>
      <w:r>
        <w:rPr>
          <w:rFonts w:hint="eastAsia" w:ascii="仿宋" w:hAnsi="仿宋" w:eastAsia="仿宋" w:cs="仿宋"/>
          <w:kern w:val="1"/>
          <w:sz w:val="32"/>
          <w:szCs w:val="32"/>
          <w:u w:val="none"/>
        </w:rPr>
        <w:t>日报请局领导批准后，指派执法人员张海波、李萍对此事立案调查</w:t>
      </w:r>
      <w:r>
        <w:rPr>
          <w:rFonts w:hint="eastAsia" w:ascii="仿宋" w:hAnsi="仿宋" w:eastAsia="仿宋" w:cs="仿宋"/>
          <w:sz w:val="32"/>
          <w:szCs w:val="32"/>
          <w:u w:val="none"/>
        </w:rPr>
        <w:t>。</w:t>
      </w:r>
      <w:r>
        <w:rPr>
          <w:rFonts w:hint="eastAsia" w:ascii="仿宋" w:hAnsi="仿宋" w:eastAsia="仿宋" w:cs="仿宋"/>
          <w:kern w:val="0"/>
          <w:sz w:val="32"/>
          <w:szCs w:val="32"/>
          <w:u w:val="none"/>
        </w:rPr>
        <w:t xml:space="preserve"> </w:t>
      </w:r>
    </w:p>
    <w:p>
      <w:pPr>
        <w:snapToGrid w:val="0"/>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经查：</w:t>
      </w:r>
      <w:r>
        <w:rPr>
          <w:rFonts w:hint="eastAsia" w:ascii="仿宋" w:hAnsi="仿宋" w:eastAsia="仿宋" w:cs="仿宋"/>
          <w:kern w:val="1"/>
          <w:sz w:val="32"/>
          <w:szCs w:val="32"/>
          <w:u w:val="none"/>
        </w:rPr>
        <w:t>201</w:t>
      </w:r>
      <w:r>
        <w:rPr>
          <w:rFonts w:hint="eastAsia" w:ascii="仿宋" w:hAnsi="仿宋" w:eastAsia="仿宋" w:cs="仿宋"/>
          <w:kern w:val="1"/>
          <w:sz w:val="32"/>
          <w:szCs w:val="32"/>
          <w:u w:val="none"/>
          <w:lang w:val="en-US" w:eastAsia="zh-CN"/>
        </w:rPr>
        <w:t>9</w:t>
      </w:r>
      <w:r>
        <w:rPr>
          <w:rFonts w:hint="eastAsia" w:ascii="仿宋" w:hAnsi="仿宋" w:eastAsia="仿宋" w:cs="仿宋"/>
          <w:kern w:val="1"/>
          <w:sz w:val="32"/>
          <w:szCs w:val="32"/>
          <w:u w:val="none"/>
        </w:rPr>
        <w:t>年</w:t>
      </w:r>
      <w:r>
        <w:rPr>
          <w:rFonts w:hint="eastAsia" w:ascii="仿宋" w:hAnsi="仿宋" w:eastAsia="仿宋" w:cs="仿宋"/>
          <w:kern w:val="1"/>
          <w:sz w:val="32"/>
          <w:szCs w:val="32"/>
          <w:u w:val="none"/>
          <w:lang w:val="en-US" w:eastAsia="zh-CN"/>
        </w:rPr>
        <w:t>1</w:t>
      </w:r>
      <w:r>
        <w:rPr>
          <w:rFonts w:hint="eastAsia" w:ascii="仿宋" w:hAnsi="仿宋" w:eastAsia="仿宋" w:cs="仿宋"/>
          <w:kern w:val="1"/>
          <w:sz w:val="32"/>
          <w:szCs w:val="32"/>
          <w:u w:val="none"/>
        </w:rPr>
        <w:t>月</w:t>
      </w:r>
      <w:r>
        <w:rPr>
          <w:rFonts w:hint="eastAsia" w:ascii="仿宋" w:hAnsi="仿宋" w:eastAsia="仿宋" w:cs="仿宋"/>
          <w:kern w:val="1"/>
          <w:sz w:val="32"/>
          <w:szCs w:val="32"/>
          <w:u w:val="none"/>
          <w:lang w:val="en-US" w:eastAsia="zh-CN"/>
        </w:rPr>
        <w:t>11</w:t>
      </w:r>
      <w:r>
        <w:rPr>
          <w:rFonts w:hint="eastAsia" w:ascii="仿宋" w:hAnsi="仿宋" w:eastAsia="仿宋" w:cs="仿宋"/>
          <w:kern w:val="1"/>
          <w:sz w:val="32"/>
          <w:szCs w:val="32"/>
          <w:u w:val="none"/>
        </w:rPr>
        <w:t>日，</w:t>
      </w:r>
      <w:r>
        <w:rPr>
          <w:rFonts w:hint="eastAsia" w:ascii="仿宋" w:hAnsi="仿宋" w:eastAsia="仿宋" w:cs="仿宋"/>
          <w:sz w:val="32"/>
          <w:szCs w:val="32"/>
          <w:u w:val="none"/>
        </w:rPr>
        <w:t>我局执法人员依据监督检查职权，依法对当事人药店进行检查时</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发现该药店的柜台上放置一块“药师不在岗”的告知牌，而现场经营者正在向客户销售处方药</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eastAsia="zh-CN"/>
        </w:rPr>
        <w:t>阿莫西林胶囊</w:t>
      </w:r>
      <w:r>
        <w:rPr>
          <w:rFonts w:hint="eastAsia" w:ascii="仿宋" w:hAnsi="仿宋" w:eastAsia="仿宋" w:cs="仿宋"/>
          <w:color w:val="000000"/>
          <w:sz w:val="32"/>
          <w:szCs w:val="32"/>
          <w:u w:val="none"/>
        </w:rPr>
        <w:t>”</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执法人员立即下达《责令整改通知书》，书面警示其于201</w:t>
      </w: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17</w:t>
      </w:r>
      <w:r>
        <w:rPr>
          <w:rFonts w:hint="eastAsia" w:ascii="仿宋" w:hAnsi="仿宋" w:eastAsia="仿宋" w:cs="仿宋"/>
          <w:sz w:val="32"/>
          <w:szCs w:val="32"/>
          <w:u w:val="none"/>
        </w:rPr>
        <w:t>日前进行整改，201</w:t>
      </w: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17</w:t>
      </w:r>
      <w:r>
        <w:rPr>
          <w:rFonts w:hint="eastAsia" w:ascii="仿宋" w:hAnsi="仿宋" w:eastAsia="仿宋" w:cs="仿宋"/>
          <w:sz w:val="32"/>
          <w:szCs w:val="32"/>
          <w:u w:val="none"/>
        </w:rPr>
        <w:t>日，我局执法人员检查该药房时，发现其仍存在药师不在岗情况下对外出售处方药的经营行为</w:t>
      </w:r>
      <w:r>
        <w:rPr>
          <w:rFonts w:hint="eastAsia" w:ascii="仿宋" w:hAnsi="仿宋" w:eastAsia="仿宋" w:cs="仿宋"/>
          <w:sz w:val="32"/>
          <w:szCs w:val="32"/>
          <w:u w:val="none"/>
          <w:lang w:eastAsia="zh-CN"/>
        </w:rPr>
        <w:t>，经调查后得知该药店配备执业医师</w:t>
      </w:r>
      <w:r>
        <w:rPr>
          <w:rFonts w:hint="eastAsia" w:ascii="仿宋" w:hAnsi="仿宋" w:eastAsia="仿宋" w:cs="仿宋"/>
          <w:sz w:val="32"/>
          <w:szCs w:val="32"/>
          <w:u w:val="none"/>
          <w:lang w:val="en-US" w:eastAsia="zh-CN"/>
        </w:rPr>
        <w:t>具备执业资格，案发当天系请假外出办事</w:t>
      </w:r>
      <w:r>
        <w:rPr>
          <w:rFonts w:hint="eastAsia" w:ascii="仿宋" w:hAnsi="仿宋" w:eastAsia="仿宋" w:cs="仿宋"/>
          <w:sz w:val="32"/>
          <w:szCs w:val="32"/>
          <w:u w:val="none"/>
        </w:rPr>
        <w:t>。</w:t>
      </w:r>
    </w:p>
    <w:p>
      <w:pPr>
        <w:snapToGrid w:val="0"/>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以上事实有下列证据为证：</w:t>
      </w:r>
    </w:p>
    <w:p>
      <w:p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sz w:val="32"/>
          <w:szCs w:val="32"/>
          <w:u w:val="none"/>
        </w:rPr>
        <w:t xml:space="preserve"> </w:t>
      </w:r>
      <w:r>
        <w:rPr>
          <w:rFonts w:hint="eastAsia" w:ascii="仿宋" w:hAnsi="仿宋" w:eastAsia="仿宋" w:cs="仿宋"/>
          <w:kern w:val="1"/>
          <w:sz w:val="32"/>
          <w:szCs w:val="32"/>
          <w:u w:val="none"/>
        </w:rPr>
        <w:t>1、现场检查笔录二份，经当事人确认后签字，证明了当事人存在</w:t>
      </w:r>
      <w:r>
        <w:rPr>
          <w:rFonts w:hint="eastAsia" w:ascii="仿宋" w:hAnsi="仿宋" w:eastAsia="仿宋" w:cs="仿宋"/>
          <w:sz w:val="32"/>
          <w:szCs w:val="32"/>
          <w:u w:val="none"/>
        </w:rPr>
        <w:t>药师不在岗销售处方药</w:t>
      </w:r>
      <w:r>
        <w:rPr>
          <w:rFonts w:hint="eastAsia" w:ascii="仿宋" w:hAnsi="仿宋" w:eastAsia="仿宋" w:cs="仿宋"/>
          <w:kern w:val="1"/>
          <w:sz w:val="32"/>
          <w:szCs w:val="32"/>
          <w:u w:val="none"/>
        </w:rPr>
        <w:t xml:space="preserve">的基本事实；                                            </w:t>
      </w:r>
    </w:p>
    <w:p>
      <w:p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kern w:val="1"/>
          <w:sz w:val="32"/>
          <w:szCs w:val="32"/>
          <w:u w:val="none"/>
        </w:rPr>
        <w:t>2、询问笔录一份，并经当事人确认后签字，证明了当事人存在</w:t>
      </w:r>
      <w:r>
        <w:rPr>
          <w:rFonts w:hint="eastAsia" w:ascii="仿宋" w:hAnsi="仿宋" w:eastAsia="仿宋" w:cs="仿宋"/>
          <w:sz w:val="32"/>
          <w:szCs w:val="32"/>
          <w:u w:val="none"/>
        </w:rPr>
        <w:t>药师不在岗销售处方药</w:t>
      </w:r>
      <w:r>
        <w:rPr>
          <w:rFonts w:hint="eastAsia" w:ascii="仿宋" w:hAnsi="仿宋" w:eastAsia="仿宋" w:cs="仿宋"/>
          <w:kern w:val="1"/>
          <w:sz w:val="32"/>
          <w:szCs w:val="32"/>
          <w:u w:val="none"/>
        </w:rPr>
        <w:t xml:space="preserve">违法事实的具体经过；                     </w:t>
      </w:r>
    </w:p>
    <w:p>
      <w:p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kern w:val="1"/>
          <w:sz w:val="32"/>
          <w:szCs w:val="32"/>
          <w:u w:val="none"/>
        </w:rPr>
        <w:t xml:space="preserve">3、当事人营业执照及药品经营许可证复印件各一份，由当事人提供，并经当事人确认无误后签字，证明了当事人经营主体合法；                              </w:t>
      </w:r>
    </w:p>
    <w:p>
      <w:pPr>
        <w:snapToGrid w:val="0"/>
        <w:spacing w:line="240" w:lineRule="auto"/>
        <w:ind w:firstLine="640" w:firstLineChars="200"/>
        <w:rPr>
          <w:rFonts w:hint="eastAsia" w:ascii="仿宋" w:hAnsi="仿宋" w:eastAsia="仿宋" w:cs="仿宋"/>
          <w:kern w:val="0"/>
          <w:sz w:val="32"/>
          <w:szCs w:val="32"/>
          <w:u w:val="none"/>
          <w:lang w:eastAsia="zh-CN"/>
        </w:rPr>
      </w:pPr>
      <w:r>
        <w:rPr>
          <w:rFonts w:hint="eastAsia" w:ascii="仿宋" w:hAnsi="仿宋" w:eastAsia="仿宋" w:cs="仿宋"/>
          <w:kern w:val="1"/>
          <w:sz w:val="32"/>
          <w:szCs w:val="32"/>
          <w:u w:val="none"/>
        </w:rPr>
        <w:t>4、</w:t>
      </w:r>
      <w:r>
        <w:rPr>
          <w:rFonts w:hint="eastAsia" w:ascii="仿宋" w:hAnsi="仿宋" w:eastAsia="仿宋" w:cs="仿宋"/>
          <w:sz w:val="32"/>
          <w:szCs w:val="32"/>
          <w:u w:val="none"/>
          <w:lang w:eastAsia="zh-CN"/>
        </w:rPr>
        <w:t>执业医师注册证复印件</w:t>
      </w:r>
      <w:r>
        <w:rPr>
          <w:rFonts w:hint="eastAsia" w:ascii="仿宋" w:hAnsi="仿宋" w:eastAsia="仿宋" w:cs="仿宋"/>
          <w:sz w:val="32"/>
          <w:szCs w:val="32"/>
          <w:u w:val="none"/>
          <w:lang w:val="en-US" w:eastAsia="zh-CN"/>
        </w:rPr>
        <w:t>1份，</w:t>
      </w:r>
      <w:r>
        <w:rPr>
          <w:rFonts w:hint="eastAsia" w:ascii="仿宋" w:hAnsi="仿宋" w:eastAsia="仿宋" w:cs="仿宋"/>
          <w:kern w:val="1"/>
          <w:sz w:val="32"/>
          <w:szCs w:val="32"/>
          <w:u w:val="none"/>
        </w:rPr>
        <w:t>由当事人提供，</w:t>
      </w:r>
      <w:r>
        <w:rPr>
          <w:rFonts w:hint="eastAsia" w:ascii="仿宋" w:hAnsi="仿宋" w:eastAsia="仿宋" w:cs="仿宋"/>
          <w:kern w:val="0"/>
          <w:sz w:val="32"/>
          <w:szCs w:val="32"/>
          <w:u w:val="none"/>
        </w:rPr>
        <w:t>证明了当事人</w:t>
      </w:r>
      <w:r>
        <w:rPr>
          <w:rFonts w:hint="eastAsia" w:ascii="仿宋" w:hAnsi="仿宋" w:eastAsia="仿宋" w:cs="仿宋"/>
          <w:kern w:val="0"/>
          <w:sz w:val="32"/>
          <w:szCs w:val="32"/>
          <w:u w:val="none"/>
          <w:lang w:eastAsia="zh-CN"/>
        </w:rPr>
        <w:t>药店已配备执业医师；</w:t>
      </w:r>
    </w:p>
    <w:p>
      <w:p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kern w:val="0"/>
          <w:sz w:val="32"/>
          <w:szCs w:val="32"/>
          <w:u w:val="none"/>
          <w:lang w:val="en-US" w:eastAsia="zh-CN"/>
        </w:rPr>
        <w:t>5、</w:t>
      </w:r>
      <w:r>
        <w:rPr>
          <w:rFonts w:hint="eastAsia" w:ascii="仿宋" w:hAnsi="仿宋" w:eastAsia="仿宋" w:cs="仿宋"/>
          <w:kern w:val="1"/>
          <w:sz w:val="32"/>
          <w:szCs w:val="32"/>
          <w:u w:val="none"/>
        </w:rPr>
        <w:t xml:space="preserve">《责令整改通知书》复印件一份，原件已送达当事人，证明了曾经告知当事人限期整改。                                                                                                          </w:t>
      </w:r>
    </w:p>
    <w:p>
      <w:pPr>
        <w:snapToGrid w:val="0"/>
        <w:spacing w:line="240" w:lineRule="auto"/>
        <w:ind w:firstLine="640" w:firstLineChars="200"/>
        <w:rPr>
          <w:rFonts w:hint="eastAsia" w:ascii="仿宋" w:hAnsi="仿宋" w:eastAsia="仿宋" w:cs="仿宋"/>
          <w:sz w:val="32"/>
          <w:szCs w:val="32"/>
          <w:u w:val="none"/>
        </w:rPr>
      </w:pPr>
      <w:r>
        <w:rPr>
          <w:rFonts w:hint="eastAsia" w:ascii="仿宋" w:hAnsi="仿宋" w:eastAsia="仿宋" w:cs="仿宋"/>
          <w:kern w:val="1"/>
          <w:sz w:val="32"/>
          <w:szCs w:val="32"/>
          <w:u w:val="none"/>
          <w:lang w:val="en-US" w:eastAsia="zh-CN"/>
        </w:rPr>
        <w:t>6</w:t>
      </w:r>
      <w:r>
        <w:rPr>
          <w:rFonts w:hint="eastAsia" w:ascii="仿宋" w:hAnsi="仿宋" w:eastAsia="仿宋" w:cs="仿宋"/>
          <w:kern w:val="1"/>
          <w:sz w:val="32"/>
          <w:szCs w:val="32"/>
          <w:u w:val="none"/>
        </w:rPr>
        <w:t>、</w:t>
      </w:r>
      <w:r>
        <w:rPr>
          <w:rFonts w:hint="eastAsia" w:ascii="仿宋" w:hAnsi="仿宋" w:eastAsia="仿宋" w:cs="仿宋"/>
          <w:sz w:val="32"/>
          <w:szCs w:val="32"/>
          <w:u w:val="none"/>
          <w:lang w:eastAsia="zh-CN"/>
        </w:rPr>
        <w:t>现场检查时照片</w:t>
      </w:r>
      <w:r>
        <w:rPr>
          <w:rFonts w:hint="eastAsia" w:ascii="仿宋" w:hAnsi="仿宋" w:eastAsia="仿宋" w:cs="仿宋"/>
          <w:sz w:val="32"/>
          <w:szCs w:val="32"/>
          <w:u w:val="none"/>
          <w:lang w:val="en-US" w:eastAsia="zh-CN"/>
        </w:rPr>
        <w:t>2张，</w:t>
      </w:r>
      <w:r>
        <w:rPr>
          <w:rFonts w:hint="eastAsia" w:ascii="仿宋" w:hAnsi="仿宋" w:eastAsia="仿宋" w:cs="仿宋"/>
          <w:sz w:val="32"/>
          <w:szCs w:val="32"/>
          <w:u w:val="none"/>
        </w:rPr>
        <w:t>执法人员制作</w:t>
      </w:r>
      <w:r>
        <w:rPr>
          <w:rFonts w:hint="eastAsia" w:ascii="仿宋" w:hAnsi="仿宋" w:eastAsia="仿宋" w:cs="仿宋"/>
          <w:sz w:val="32"/>
          <w:szCs w:val="32"/>
          <w:u w:val="none"/>
          <w:lang w:eastAsia="zh-CN"/>
        </w:rPr>
        <w:t>，证明了当事人现场无执业医师销售处方药的情况。</w:t>
      </w:r>
    </w:p>
    <w:p>
      <w:pPr>
        <w:snapToGrid w:val="0"/>
        <w:spacing w:line="240" w:lineRule="auto"/>
        <w:ind w:firstLine="640" w:firstLineChars="200"/>
        <w:rPr>
          <w:rFonts w:hint="eastAsia" w:ascii="仿宋" w:hAnsi="仿宋" w:eastAsia="仿宋" w:cs="仿宋"/>
          <w:kern w:val="0"/>
          <w:sz w:val="32"/>
          <w:szCs w:val="32"/>
          <w:u w:val="none"/>
        </w:rPr>
      </w:pPr>
      <w:r>
        <w:rPr>
          <w:rFonts w:hint="eastAsia" w:ascii="仿宋" w:hAnsi="仿宋" w:eastAsia="仿宋" w:cs="仿宋"/>
          <w:sz w:val="32"/>
          <w:szCs w:val="32"/>
          <w:u w:val="none"/>
        </w:rPr>
        <w:t>以上证据均经过了出证人的签字确认。</w:t>
      </w:r>
      <w:r>
        <w:rPr>
          <w:rFonts w:hint="eastAsia" w:ascii="仿宋" w:hAnsi="仿宋" w:eastAsia="仿宋" w:cs="仿宋"/>
          <w:kern w:val="0"/>
          <w:sz w:val="32"/>
          <w:szCs w:val="32"/>
          <w:u w:val="none"/>
        </w:rPr>
        <w:t xml:space="preserve">  </w:t>
      </w:r>
    </w:p>
    <w:p>
      <w:pPr>
        <w:snapToGrid w:val="0"/>
        <w:spacing w:line="240" w:lineRule="auto"/>
        <w:ind w:firstLine="640" w:firstLineChars="200"/>
        <w:rPr>
          <w:rStyle w:val="8"/>
          <w:rFonts w:hint="eastAsia" w:ascii="仿宋" w:hAnsi="仿宋" w:eastAsia="仿宋" w:cs="仿宋"/>
          <w:sz w:val="32"/>
          <w:szCs w:val="32"/>
          <w:u w:val="none"/>
          <w:shd w:val="clear" w:color="auto" w:fill="auto"/>
        </w:rPr>
      </w:pPr>
      <w:r>
        <w:rPr>
          <w:rFonts w:hint="eastAsia" w:ascii="仿宋" w:hAnsi="仿宋" w:eastAsia="仿宋" w:cs="仿宋"/>
          <w:sz w:val="32"/>
          <w:szCs w:val="32"/>
          <w:u w:val="none"/>
        </w:rPr>
        <w:t>以上违法事实清楚，证据确凿充分，可以形成一个完整证据链，证明了当事人违法经营行为成立。</w:t>
      </w:r>
      <w:r>
        <w:rPr>
          <w:rStyle w:val="8"/>
          <w:rFonts w:hint="eastAsia" w:ascii="仿宋" w:hAnsi="仿宋" w:eastAsia="仿宋" w:cs="仿宋"/>
          <w:sz w:val="32"/>
          <w:szCs w:val="32"/>
          <w:u w:val="none"/>
          <w:shd w:val="clear" w:color="auto" w:fill="auto"/>
        </w:rPr>
        <w:t xml:space="preserve">     </w:t>
      </w:r>
    </w:p>
    <w:p>
      <w:pPr>
        <w:snapToGrid w:val="0"/>
        <w:spacing w:line="240" w:lineRule="auto"/>
        <w:ind w:firstLine="640" w:firstLineChars="200"/>
        <w:rPr>
          <w:rFonts w:hint="eastAsia" w:ascii="仿宋" w:hAnsi="仿宋" w:eastAsia="仿宋" w:cs="仿宋"/>
          <w:sz w:val="32"/>
          <w:szCs w:val="32"/>
          <w:u w:val="none"/>
        </w:rPr>
      </w:pPr>
      <w:r>
        <w:rPr>
          <w:rStyle w:val="8"/>
          <w:rFonts w:hint="eastAsia" w:ascii="仿宋" w:hAnsi="仿宋" w:eastAsia="仿宋" w:cs="仿宋"/>
          <w:sz w:val="32"/>
          <w:szCs w:val="32"/>
          <w:u w:val="none"/>
          <w:shd w:val="clear" w:color="auto" w:fill="auto"/>
        </w:rPr>
        <w:t>上述：</w:t>
      </w:r>
      <w:r>
        <w:rPr>
          <w:rFonts w:hint="eastAsia" w:ascii="仿宋" w:hAnsi="仿宋" w:eastAsia="仿宋" w:cs="仿宋"/>
          <w:sz w:val="32"/>
          <w:szCs w:val="32"/>
          <w:u w:val="none"/>
        </w:rPr>
        <w:t>当事人经营行为违反了《</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s://www.baidu.com/s?tn=50000023_hao_pg&amp;wd=%E8%8D%AF%E5%93%81%E6%B5%81%E9%80%9A%E7%9B%91%E7%9D%A3%E7%AE%A1%E7%90%86%E5%8A%9E%E6%B3%952016&amp;rsv_crq=6&amp;bs=%E3%80%8A%E8%8D%AF%E5%93%81%E6%B5%81%E9%80%9A%E7%9B%91%E7%9D%A3%E7%AE%A1%E7%90%86%E5%8A%9E%E6%B3%95%E3%80%8B(%E5%B1%80%E4%BB%A4%E7%AC%AC" \o "药品流通监督管理办法2016" </w:instrText>
      </w:r>
      <w:r>
        <w:rPr>
          <w:rFonts w:hint="eastAsia" w:ascii="仿宋" w:hAnsi="仿宋" w:eastAsia="仿宋" w:cs="仿宋"/>
          <w:sz w:val="32"/>
          <w:szCs w:val="32"/>
          <w:u w:val="none"/>
        </w:rPr>
        <w:fldChar w:fldCharType="separate"/>
      </w:r>
      <w:r>
        <w:rPr>
          <w:rStyle w:val="9"/>
          <w:rFonts w:hint="eastAsia" w:ascii="仿宋" w:hAnsi="仿宋" w:eastAsia="仿宋" w:cs="仿宋"/>
          <w:color w:val="auto"/>
          <w:sz w:val="32"/>
          <w:szCs w:val="32"/>
          <w:u w:val="none"/>
        </w:rPr>
        <w:t>药品流通监督管理办法</w:t>
      </w:r>
      <w:r>
        <w:rPr>
          <w:rFonts w:hint="eastAsia" w:ascii="仿宋" w:hAnsi="仿宋" w:eastAsia="仿宋" w:cs="仿宋"/>
          <w:sz w:val="32"/>
          <w:szCs w:val="32"/>
          <w:u w:val="none"/>
        </w:rPr>
        <w:fldChar w:fldCharType="end"/>
      </w:r>
      <w:r>
        <w:rPr>
          <w:rFonts w:hint="eastAsia" w:ascii="仿宋" w:hAnsi="仿宋" w:eastAsia="仿宋" w:cs="仿宋"/>
          <w:sz w:val="32"/>
          <w:szCs w:val="32"/>
          <w:u w:val="none"/>
        </w:rPr>
        <w:t>》第十八条第二款</w:t>
      </w:r>
      <w:r>
        <w:rPr>
          <w:rFonts w:hint="eastAsia" w:ascii="仿宋" w:hAnsi="仿宋" w:eastAsia="仿宋" w:cs="仿宋"/>
          <w:color w:val="333333"/>
          <w:sz w:val="32"/>
          <w:szCs w:val="32"/>
          <w:u w:val="none"/>
        </w:rPr>
        <w:t>即“</w:t>
      </w:r>
      <w:r>
        <w:rPr>
          <w:rFonts w:hint="eastAsia" w:ascii="仿宋" w:hAnsi="仿宋" w:eastAsia="仿宋" w:cs="仿宋"/>
          <w:sz w:val="32"/>
          <w:szCs w:val="32"/>
          <w:u w:val="none"/>
        </w:rPr>
        <w:t>……经营处方药和甲类非处方药的药品零售企业，</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"https://baike.baidu.com/item/%E6%89%A7%E4%B8%9A%E8%8D%AF%E5%B8%88/384801"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rPr>
        <w:t>执业药师</w:t>
      </w:r>
      <w:r>
        <w:rPr>
          <w:rFonts w:hint="eastAsia" w:ascii="仿宋" w:hAnsi="仿宋" w:eastAsia="仿宋" w:cs="仿宋"/>
          <w:sz w:val="32"/>
          <w:szCs w:val="32"/>
          <w:u w:val="none"/>
        </w:rPr>
        <w:fldChar w:fldCharType="end"/>
      </w:r>
      <w:r>
        <w:rPr>
          <w:rFonts w:hint="eastAsia" w:ascii="仿宋" w:hAnsi="仿宋" w:eastAsia="仿宋" w:cs="仿宋"/>
          <w:sz w:val="32"/>
          <w:szCs w:val="32"/>
          <w:u w:val="none"/>
        </w:rPr>
        <w:t>或者其他依法经资格认定的</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"https://baike.baidu.com/item/%E8%8D%AF%E5%AD%A6%E6%8A%80%E6%9C%AF%E4%BA%BA%E5%91%98/2785444"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rPr>
        <w:t>药学技术人员</w:t>
      </w:r>
      <w:r>
        <w:rPr>
          <w:rFonts w:hint="eastAsia" w:ascii="仿宋" w:hAnsi="仿宋" w:eastAsia="仿宋" w:cs="仿宋"/>
          <w:sz w:val="32"/>
          <w:szCs w:val="32"/>
          <w:u w:val="none"/>
        </w:rPr>
        <w:fldChar w:fldCharType="end"/>
      </w:r>
      <w:r>
        <w:rPr>
          <w:rFonts w:hint="eastAsia" w:ascii="仿宋" w:hAnsi="仿宋" w:eastAsia="仿宋" w:cs="仿宋"/>
          <w:sz w:val="32"/>
          <w:szCs w:val="32"/>
          <w:u w:val="none"/>
        </w:rPr>
        <w:t xml:space="preserve">不在岗时，应当挂牌告知，并停止销售处方药和甲类非处方药。”之规定。属于未整改落实药师不在岗销售处方药的违法经营行为。   </w:t>
      </w:r>
    </w:p>
    <w:p>
      <w:pPr>
        <w:snapToGrid w:val="0"/>
        <w:spacing w:line="240" w:lineRule="auto"/>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201</w:t>
      </w:r>
      <w:r>
        <w:rPr>
          <w:rFonts w:hint="eastAsia" w:ascii="仿宋" w:hAnsi="仿宋" w:eastAsia="仿宋" w:cs="仿宋"/>
          <w:kern w:val="0"/>
          <w:sz w:val="32"/>
          <w:szCs w:val="32"/>
          <w:u w:val="none"/>
          <w:lang w:val="en-US" w:eastAsia="zh-CN"/>
        </w:rPr>
        <w:t>9</w:t>
      </w:r>
      <w:r>
        <w:rPr>
          <w:rFonts w:hint="eastAsia" w:ascii="仿宋" w:hAnsi="仿宋" w:eastAsia="仿宋" w:cs="仿宋"/>
          <w:kern w:val="0"/>
          <w:sz w:val="32"/>
          <w:szCs w:val="32"/>
          <w:u w:val="none"/>
        </w:rPr>
        <w:t>年</w:t>
      </w:r>
      <w:r>
        <w:rPr>
          <w:rFonts w:hint="eastAsia" w:ascii="仿宋" w:hAnsi="仿宋" w:eastAsia="仿宋" w:cs="仿宋"/>
          <w:kern w:val="0"/>
          <w:sz w:val="32"/>
          <w:szCs w:val="32"/>
          <w:u w:val="none"/>
          <w:lang w:val="en-US" w:eastAsia="zh-CN"/>
        </w:rPr>
        <w:t>2</w:t>
      </w:r>
      <w:r>
        <w:rPr>
          <w:rFonts w:hint="eastAsia" w:ascii="仿宋" w:hAnsi="仿宋" w:eastAsia="仿宋" w:cs="仿宋"/>
          <w:kern w:val="0"/>
          <w:sz w:val="32"/>
          <w:szCs w:val="32"/>
          <w:u w:val="none"/>
        </w:rPr>
        <w:t>月</w:t>
      </w:r>
      <w:r>
        <w:rPr>
          <w:rFonts w:hint="eastAsia" w:ascii="仿宋" w:hAnsi="仿宋" w:eastAsia="仿宋" w:cs="仿宋"/>
          <w:kern w:val="0"/>
          <w:sz w:val="32"/>
          <w:szCs w:val="32"/>
          <w:u w:val="none"/>
          <w:lang w:val="en-US" w:eastAsia="zh-CN"/>
        </w:rPr>
        <w:t>22</w:t>
      </w:r>
      <w:r>
        <w:rPr>
          <w:rFonts w:hint="eastAsia" w:ascii="仿宋" w:hAnsi="仿宋" w:eastAsia="仿宋" w:cs="仿宋"/>
          <w:kern w:val="0"/>
          <w:sz w:val="32"/>
          <w:szCs w:val="32"/>
          <w:u w:val="none"/>
        </w:rPr>
        <w:t>日，我局依法向当事人送达了颍市监</w:t>
      </w:r>
      <w:r>
        <w:rPr>
          <w:rFonts w:hint="eastAsia" w:ascii="仿宋" w:hAnsi="仿宋" w:eastAsia="仿宋" w:cs="仿宋"/>
          <w:sz w:val="32"/>
          <w:szCs w:val="32"/>
          <w:u w:val="none"/>
        </w:rPr>
        <w:t>行处听告字〔201</w:t>
      </w: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w:t>
      </w:r>
      <w:r>
        <w:rPr>
          <w:rFonts w:hint="eastAsia" w:ascii="仿宋" w:hAnsi="仿宋" w:eastAsia="仿宋" w:cs="仿宋"/>
          <w:color w:val="000000"/>
          <w:sz w:val="32"/>
          <w:szCs w:val="32"/>
          <w:u w:val="none"/>
          <w:lang w:val="en-US" w:eastAsia="zh-CN"/>
        </w:rPr>
        <w:t>B895号</w:t>
      </w:r>
      <w:r>
        <w:rPr>
          <w:rFonts w:hint="eastAsia" w:ascii="仿宋" w:hAnsi="仿宋" w:eastAsia="仿宋" w:cs="仿宋"/>
          <w:sz w:val="32"/>
          <w:szCs w:val="32"/>
          <w:u w:val="none"/>
        </w:rPr>
        <w:t xml:space="preserve"> </w:t>
      </w:r>
      <w:r>
        <w:rPr>
          <w:rFonts w:hint="eastAsia" w:ascii="仿宋" w:hAnsi="仿宋" w:eastAsia="仿宋" w:cs="仿宋"/>
          <w:kern w:val="0"/>
          <w:sz w:val="32"/>
          <w:szCs w:val="32"/>
          <w:u w:val="none"/>
        </w:rPr>
        <w:t>《行政处罚听证告知书》，当事人在法定的期限内未向我局提出陈述、申辩，也未要求举行听证。</w:t>
      </w:r>
    </w:p>
    <w:p>
      <w:pPr>
        <w:snapToGrid w:val="0"/>
        <w:spacing w:line="240" w:lineRule="auto"/>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kern w:val="1"/>
          <w:sz w:val="32"/>
          <w:szCs w:val="32"/>
          <w:u w:val="none"/>
        </w:rPr>
        <w:t>依据</w:t>
      </w:r>
      <w:r>
        <w:rPr>
          <w:rFonts w:hint="eastAsia" w:ascii="仿宋" w:hAnsi="仿宋" w:eastAsia="仿宋" w:cs="仿宋"/>
          <w:sz w:val="32"/>
          <w:szCs w:val="32"/>
          <w:u w:val="none"/>
        </w:rPr>
        <w:t>《</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s://www.baidu.com/s?tn=50000023_hao_pg&amp;wd=%E8%8D%AF%E5%93%81%E6%B5%81%E9%80%9A%E7%9B%91%E7%9D%A3%E7%AE%A1%E7%90%86%E5%8A%9E%E6%B3%952016&amp;rsv_crq=6&amp;bs=%E3%80%8A%E8%8D%AF%E5%93%81%E6%B5%81%E9%80%9A%E7%9B%91%E7%9D%A3%E7%AE%A1%E7%90%86%E5%8A%9E%E6%B3%95%E3%80%8B(%E5%B1%80%E4%BB%A4%E7%AC%AC" \o "药品流通监督管理办法2016" </w:instrText>
      </w:r>
      <w:r>
        <w:rPr>
          <w:rFonts w:hint="eastAsia" w:ascii="仿宋" w:hAnsi="仿宋" w:eastAsia="仿宋" w:cs="仿宋"/>
          <w:sz w:val="32"/>
          <w:szCs w:val="32"/>
          <w:u w:val="none"/>
        </w:rPr>
        <w:fldChar w:fldCharType="separate"/>
      </w:r>
      <w:r>
        <w:rPr>
          <w:rStyle w:val="9"/>
          <w:rFonts w:hint="eastAsia" w:ascii="仿宋" w:hAnsi="仿宋" w:eastAsia="仿宋" w:cs="仿宋"/>
          <w:color w:val="auto"/>
          <w:sz w:val="32"/>
          <w:szCs w:val="32"/>
          <w:u w:val="none"/>
        </w:rPr>
        <w:t>药品流通监督管理办法</w:t>
      </w:r>
      <w:r>
        <w:rPr>
          <w:rFonts w:hint="eastAsia" w:ascii="仿宋" w:hAnsi="仿宋" w:eastAsia="仿宋" w:cs="仿宋"/>
          <w:sz w:val="32"/>
          <w:szCs w:val="32"/>
          <w:u w:val="none"/>
        </w:rPr>
        <w:fldChar w:fldCharType="end"/>
      </w:r>
      <w:r>
        <w:rPr>
          <w:rFonts w:hint="eastAsia" w:ascii="仿宋" w:hAnsi="仿宋" w:eastAsia="仿宋" w:cs="仿宋"/>
          <w:sz w:val="32"/>
          <w:szCs w:val="32"/>
          <w:u w:val="none"/>
        </w:rPr>
        <w:t>》第三十八条第二款</w:t>
      </w:r>
      <w:r>
        <w:rPr>
          <w:rFonts w:hint="eastAsia" w:ascii="仿宋" w:hAnsi="仿宋" w:eastAsia="仿宋" w:cs="仿宋"/>
          <w:kern w:val="1"/>
          <w:sz w:val="32"/>
          <w:szCs w:val="32"/>
          <w:u w:val="none"/>
        </w:rPr>
        <w:t>即“……</w:t>
      </w:r>
      <w:r>
        <w:rPr>
          <w:rFonts w:hint="eastAsia" w:ascii="仿宋" w:hAnsi="仿宋" w:eastAsia="仿宋" w:cs="仿宋"/>
          <w:color w:val="auto"/>
          <w:sz w:val="32"/>
          <w:szCs w:val="32"/>
          <w:u w:val="none"/>
        </w:rPr>
        <w:t>违反本办法第十八条第二款规定，药品零售企业在</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"https://baike.baidu.com/item/%E6%89%A7%E4%B8%9A%E8%8D%AF%E5%B8%88/384801" </w:instrText>
      </w:r>
      <w:r>
        <w:rPr>
          <w:rFonts w:hint="eastAsia" w:ascii="仿宋" w:hAnsi="仿宋" w:eastAsia="仿宋" w:cs="仿宋"/>
          <w:color w:val="auto"/>
          <w:sz w:val="32"/>
          <w:szCs w:val="32"/>
          <w:u w:val="none"/>
        </w:rPr>
        <w:fldChar w:fldCharType="separate"/>
      </w:r>
      <w:r>
        <w:rPr>
          <w:rStyle w:val="7"/>
          <w:rFonts w:hint="eastAsia" w:ascii="仿宋" w:hAnsi="仿宋" w:eastAsia="仿宋" w:cs="仿宋"/>
          <w:color w:val="auto"/>
          <w:sz w:val="32"/>
          <w:szCs w:val="32"/>
          <w:u w:val="none"/>
        </w:rPr>
        <w:t>执业药师</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或者其他依法经过资格认定的</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"https://baike.baidu.com/item/%E8%8D%AF%E5%AD%A6%E6%8A%80%E6%9C%AF%E4%BA%BA%E5%91%98/2785444" </w:instrText>
      </w:r>
      <w:r>
        <w:rPr>
          <w:rFonts w:hint="eastAsia" w:ascii="仿宋" w:hAnsi="仿宋" w:eastAsia="仿宋" w:cs="仿宋"/>
          <w:color w:val="auto"/>
          <w:sz w:val="32"/>
          <w:szCs w:val="32"/>
          <w:u w:val="none"/>
        </w:rPr>
        <w:fldChar w:fldCharType="separate"/>
      </w:r>
      <w:r>
        <w:rPr>
          <w:rStyle w:val="7"/>
          <w:rFonts w:hint="eastAsia" w:ascii="仿宋" w:hAnsi="仿宋" w:eastAsia="仿宋" w:cs="仿宋"/>
          <w:color w:val="auto"/>
          <w:sz w:val="32"/>
          <w:szCs w:val="32"/>
          <w:u w:val="none"/>
        </w:rPr>
        <w:t>药学技术人员</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不在岗时销售处方药或者甲类非处方药的，责令限期改正，给予警告；逾期不改正的，处以1000元以下的罚款。</w:t>
      </w:r>
      <w:r>
        <w:rPr>
          <w:rFonts w:hint="eastAsia" w:ascii="仿宋" w:hAnsi="仿宋" w:eastAsia="仿宋" w:cs="仿宋"/>
          <w:kern w:val="1"/>
          <w:sz w:val="32"/>
          <w:szCs w:val="32"/>
          <w:u w:val="none"/>
        </w:rPr>
        <w:t>”之规定</w:t>
      </w:r>
      <w:r>
        <w:rPr>
          <w:rFonts w:hint="eastAsia" w:ascii="仿宋" w:hAnsi="仿宋" w:eastAsia="仿宋" w:cs="仿宋"/>
          <w:kern w:val="1"/>
          <w:sz w:val="32"/>
          <w:szCs w:val="32"/>
          <w:u w:val="none"/>
          <w:lang w:eastAsia="zh-CN"/>
        </w:rPr>
        <w:t>。</w:t>
      </w:r>
    </w:p>
    <w:p>
      <w:pPr>
        <w:widowControl/>
        <w:shd w:val="clear" w:color="000000" w:fill="FFFFFF"/>
        <w:spacing w:line="375" w:lineRule="atLeast"/>
        <w:ind w:firstLine="608"/>
        <w:jc w:val="left"/>
        <w:rPr>
          <w:rFonts w:hint="eastAsia" w:ascii="仿宋" w:hAnsi="仿宋" w:eastAsia="仿宋" w:cs="仿宋"/>
          <w:kern w:val="1"/>
          <w:sz w:val="32"/>
          <w:szCs w:val="32"/>
          <w:u w:val="none"/>
        </w:rPr>
      </w:pPr>
      <w:r>
        <w:rPr>
          <w:rFonts w:hint="eastAsia" w:ascii="仿宋" w:hAnsi="仿宋" w:eastAsia="仿宋" w:cs="仿宋"/>
          <w:kern w:val="1"/>
          <w:sz w:val="32"/>
          <w:szCs w:val="32"/>
          <w:u w:val="none"/>
          <w:lang w:eastAsia="zh-CN"/>
        </w:rPr>
        <w:t>七、</w:t>
      </w:r>
      <w:r>
        <w:rPr>
          <w:rFonts w:hint="eastAsia" w:ascii="仿宋" w:hAnsi="仿宋" w:eastAsia="仿宋" w:cs="仿宋"/>
          <w:kern w:val="1"/>
          <w:sz w:val="32"/>
          <w:szCs w:val="32"/>
          <w:u w:val="none"/>
        </w:rPr>
        <w:t>处罚建议:</w:t>
      </w:r>
    </w:p>
    <w:p>
      <w:pPr>
        <w:numPr>
          <w:ilvl w:val="0"/>
          <w:numId w:val="0"/>
        </w:num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kern w:val="1"/>
          <w:sz w:val="32"/>
          <w:szCs w:val="32"/>
          <w:u w:val="none"/>
        </w:rPr>
        <w:t>1、</w:t>
      </w:r>
      <w:r>
        <w:rPr>
          <w:rFonts w:hint="eastAsia" w:ascii="仿宋" w:hAnsi="仿宋" w:eastAsia="仿宋" w:cs="仿宋"/>
          <w:color w:val="auto"/>
          <w:sz w:val="32"/>
          <w:szCs w:val="32"/>
          <w:u w:val="none"/>
        </w:rPr>
        <w:t>责令限期改正违法经营行为</w:t>
      </w:r>
      <w:r>
        <w:rPr>
          <w:rFonts w:hint="eastAsia" w:ascii="仿宋" w:hAnsi="仿宋" w:eastAsia="仿宋" w:cs="仿宋"/>
          <w:kern w:val="1"/>
          <w:sz w:val="32"/>
          <w:szCs w:val="32"/>
          <w:u w:val="none"/>
        </w:rPr>
        <w:t>；</w:t>
      </w:r>
    </w:p>
    <w:p>
      <w:pPr>
        <w:numPr>
          <w:ilvl w:val="0"/>
          <w:numId w:val="0"/>
        </w:numPr>
        <w:snapToGrid w:val="0"/>
        <w:spacing w:line="240" w:lineRule="auto"/>
        <w:ind w:firstLine="640" w:firstLineChars="200"/>
        <w:rPr>
          <w:rFonts w:hint="eastAsia" w:ascii="仿宋" w:hAnsi="仿宋" w:eastAsia="仿宋" w:cs="仿宋"/>
          <w:kern w:val="1"/>
          <w:sz w:val="32"/>
          <w:szCs w:val="32"/>
          <w:u w:val="none"/>
        </w:rPr>
      </w:pPr>
      <w:r>
        <w:rPr>
          <w:rFonts w:hint="eastAsia" w:ascii="仿宋" w:hAnsi="仿宋" w:eastAsia="仿宋" w:cs="仿宋"/>
          <w:kern w:val="1"/>
          <w:sz w:val="32"/>
          <w:szCs w:val="32"/>
          <w:u w:val="none"/>
        </w:rPr>
        <w:t>2、罚款1000元。</w:t>
      </w:r>
    </w:p>
    <w:p>
      <w:pPr>
        <w:numPr>
          <w:ilvl w:val="0"/>
          <w:numId w:val="0"/>
        </w:numPr>
        <w:snapToGrid w:val="0"/>
        <w:spacing w:line="240" w:lineRule="auto"/>
        <w:ind w:firstLine="640" w:firstLineChars="200"/>
        <w:rPr>
          <w:rStyle w:val="8"/>
          <w:rFonts w:hint="eastAsia" w:ascii="仿宋" w:hAnsi="仿宋" w:eastAsia="仿宋" w:cs="仿宋"/>
          <w:sz w:val="32"/>
          <w:szCs w:val="32"/>
          <w:u w:val="none"/>
          <w:shd w:val="clear" w:color="auto" w:fill="auto"/>
          <w:lang w:val="en-US" w:eastAsia="zh-CN"/>
        </w:rPr>
      </w:pPr>
      <w:r>
        <w:rPr>
          <w:rStyle w:val="8"/>
          <w:rFonts w:hint="eastAsia" w:ascii="仿宋" w:hAnsi="仿宋" w:eastAsia="仿宋" w:cs="仿宋"/>
          <w:sz w:val="32"/>
          <w:szCs w:val="32"/>
          <w:u w:val="none"/>
          <w:shd w:val="clear" w:color="auto" w:fill="auto"/>
        </w:rPr>
        <w:t>当事人应收到本处罚决定书之日起十五日内到颍上县市场监督管理局开具缴款书后，到指定银行缴纳罚款（开户行：颍上县</w:t>
      </w:r>
      <w:r>
        <w:rPr>
          <w:rStyle w:val="8"/>
          <w:rFonts w:hint="eastAsia" w:ascii="仿宋" w:hAnsi="仿宋" w:eastAsia="仿宋" w:cs="仿宋"/>
          <w:sz w:val="32"/>
          <w:szCs w:val="32"/>
          <w:u w:val="none"/>
          <w:shd w:val="clear" w:color="auto" w:fill="auto"/>
          <w:lang w:eastAsia="zh-CN"/>
        </w:rPr>
        <w:t>建设</w:t>
      </w:r>
      <w:r>
        <w:rPr>
          <w:rStyle w:val="8"/>
          <w:rFonts w:hint="eastAsia" w:ascii="仿宋" w:hAnsi="仿宋" w:eastAsia="仿宋" w:cs="仿宋"/>
          <w:sz w:val="32"/>
          <w:szCs w:val="32"/>
          <w:u w:val="none"/>
          <w:shd w:val="clear" w:color="auto" w:fill="auto"/>
        </w:rPr>
        <w:t>银行，户名：颍上县非税收入征收管理局，账号：</w:t>
      </w:r>
      <w:r>
        <w:rPr>
          <w:rStyle w:val="8"/>
          <w:rFonts w:hint="eastAsia" w:ascii="仿宋" w:hAnsi="仿宋" w:eastAsia="仿宋" w:cs="仿宋"/>
          <w:sz w:val="32"/>
          <w:szCs w:val="32"/>
          <w:u w:val="none"/>
          <w:shd w:val="clear" w:color="auto" w:fill="auto"/>
          <w:lang w:val="en-US" w:eastAsia="zh-CN"/>
        </w:rPr>
        <w:t>34001711808059059667</w:t>
      </w:r>
      <w:r>
        <w:rPr>
          <w:rStyle w:val="8"/>
          <w:rFonts w:hint="eastAsia" w:ascii="仿宋" w:hAnsi="仿宋" w:eastAsia="仿宋" w:cs="仿宋"/>
          <w:sz w:val="32"/>
          <w:szCs w:val="32"/>
          <w:u w:val="none"/>
          <w:shd w:val="clear" w:color="auto" w:fill="auto"/>
        </w:rPr>
        <w:t xml:space="preserve">）。逾期不缴纳的，本局将根据《中华人民共和国行政处罚法》第五十一条第（一）项、第（三）项之规定，每日按罚款数额3%加处罚款，并依法申请人民法院强制执行。                                </w:t>
      </w:r>
    </w:p>
    <w:p>
      <w:pPr>
        <w:numPr>
          <w:ilvl w:val="0"/>
          <w:numId w:val="0"/>
        </w:numPr>
        <w:snapToGrid w:val="0"/>
        <w:spacing w:line="240" w:lineRule="auto"/>
        <w:ind w:firstLine="640" w:firstLineChars="200"/>
        <w:rPr>
          <w:rFonts w:hint="eastAsia" w:ascii="仿宋" w:hAnsi="仿宋" w:eastAsia="仿宋" w:cs="仿宋"/>
          <w:sz w:val="32"/>
          <w:szCs w:val="32"/>
          <w:u w:val="none"/>
        </w:rPr>
      </w:pPr>
      <w:r>
        <w:rPr>
          <w:rFonts w:hint="eastAsia" w:ascii="仿宋" w:hAnsi="仿宋" w:eastAsia="仿宋" w:cs="仿宋"/>
          <w:kern w:val="0"/>
          <w:sz w:val="32"/>
          <w:szCs w:val="32"/>
          <w:u w:val="none"/>
        </w:rPr>
        <w:t>如不服本处罚决定，可在自收到本处罚决定书之日起六十日内到阜阳市工商行政管理局或者颍上县人民政府申请复议，也可在六个月内依法向人民法院起诉。</w:t>
      </w:r>
      <w:r>
        <w:rPr>
          <w:rFonts w:hint="eastAsia" w:ascii="仿宋" w:hAnsi="仿宋" w:eastAsia="仿宋" w:cs="仿宋"/>
          <w:sz w:val="32"/>
          <w:szCs w:val="32"/>
          <w:u w:val="none"/>
        </w:rPr>
        <w:t xml:space="preserve"> </w:t>
      </w:r>
    </w:p>
    <w:p>
      <w:pPr>
        <w:ind w:firstLine="3680" w:firstLineChars="1150"/>
        <w:rPr>
          <w:rStyle w:val="8"/>
          <w:rFonts w:hint="eastAsia" w:ascii="仿宋" w:hAnsi="仿宋" w:eastAsia="仿宋" w:cs="仿宋"/>
          <w:sz w:val="32"/>
          <w:szCs w:val="32"/>
          <w:u w:val="none"/>
          <w:shd w:val="clear" w:color="auto" w:fill="auto"/>
        </w:rPr>
      </w:pPr>
    </w:p>
    <w:p>
      <w:pPr>
        <w:ind w:firstLine="3680" w:firstLineChars="1150"/>
        <w:rPr>
          <w:rFonts w:hint="eastAsia" w:ascii="仿宋" w:hAnsi="仿宋" w:eastAsia="仿宋" w:cs="仿宋"/>
          <w:sz w:val="32"/>
          <w:szCs w:val="32"/>
          <w:u w:val="none"/>
        </w:rPr>
      </w:pPr>
      <w:r>
        <w:rPr>
          <w:rStyle w:val="8"/>
          <w:rFonts w:hint="eastAsia" w:ascii="仿宋" w:hAnsi="仿宋" w:eastAsia="仿宋" w:cs="仿宋"/>
          <w:sz w:val="32"/>
          <w:szCs w:val="32"/>
          <w:u w:val="none"/>
          <w:shd w:val="clear" w:color="auto" w:fill="auto"/>
        </w:rPr>
        <w:t>颍上县</w:t>
      </w:r>
      <w:r>
        <w:rPr>
          <w:rFonts w:hint="eastAsia" w:ascii="仿宋" w:hAnsi="仿宋" w:eastAsia="仿宋" w:cs="仿宋"/>
          <w:sz w:val="32"/>
          <w:szCs w:val="32"/>
          <w:u w:val="none"/>
        </w:rPr>
        <w:t xml:space="preserve">市场监督管理局        </w:t>
      </w:r>
    </w:p>
    <w:p>
      <w:pPr>
        <w:ind w:firstLine="3680" w:firstLineChars="1150"/>
        <w:rPr>
          <w:rFonts w:hint="eastAsia" w:ascii="仿宋" w:hAnsi="仿宋" w:eastAsia="仿宋" w:cs="仿宋"/>
          <w:sz w:val="32"/>
          <w:szCs w:val="32"/>
          <w:u w:val="none"/>
        </w:rPr>
      </w:pPr>
      <w:r>
        <w:rPr>
          <w:rFonts w:hint="eastAsia" w:ascii="仿宋" w:hAnsi="仿宋" w:eastAsia="仿宋" w:cs="仿宋"/>
          <w:sz w:val="32"/>
          <w:szCs w:val="32"/>
          <w:u w:val="none"/>
        </w:rPr>
        <w:t>二〇一</w:t>
      </w:r>
      <w:r>
        <w:rPr>
          <w:rFonts w:hint="eastAsia" w:ascii="仿宋" w:hAnsi="仿宋" w:eastAsia="仿宋" w:cs="仿宋"/>
          <w:sz w:val="32"/>
          <w:szCs w:val="32"/>
          <w:u w:val="none"/>
          <w:lang w:eastAsia="zh-CN"/>
        </w:rPr>
        <w:t>九</w:t>
      </w:r>
      <w:r>
        <w:rPr>
          <w:rFonts w:hint="eastAsia" w:ascii="仿宋" w:hAnsi="仿宋" w:eastAsia="仿宋" w:cs="仿宋"/>
          <w:sz w:val="32"/>
          <w:szCs w:val="32"/>
          <w:u w:val="none"/>
        </w:rPr>
        <w:t>年</w:t>
      </w:r>
      <w:r>
        <w:rPr>
          <w:rFonts w:hint="eastAsia" w:ascii="仿宋" w:hAnsi="仿宋" w:eastAsia="仿宋" w:cs="仿宋"/>
          <w:sz w:val="32"/>
          <w:szCs w:val="32"/>
          <w:u w:val="none"/>
          <w:lang w:eastAsia="zh-CN"/>
        </w:rPr>
        <w:t>二</w:t>
      </w:r>
      <w:r>
        <w:rPr>
          <w:rFonts w:hint="eastAsia" w:ascii="仿宋" w:hAnsi="仿宋" w:eastAsia="仿宋" w:cs="仿宋"/>
          <w:sz w:val="32"/>
          <w:szCs w:val="32"/>
          <w:u w:val="none"/>
        </w:rPr>
        <w:t>月</w:t>
      </w:r>
      <w:r>
        <w:rPr>
          <w:rFonts w:hint="eastAsia" w:ascii="仿宋" w:hAnsi="仿宋" w:eastAsia="仿宋" w:cs="仿宋"/>
          <w:sz w:val="32"/>
          <w:szCs w:val="32"/>
          <w:u w:val="none"/>
          <w:lang w:eastAsia="zh-CN"/>
        </w:rPr>
        <w:t>二十八</w:t>
      </w:r>
      <w:r>
        <w:rPr>
          <w:rFonts w:hint="eastAsia" w:ascii="仿宋" w:hAnsi="仿宋" w:eastAsia="仿宋" w:cs="仿宋"/>
          <w:sz w:val="32"/>
          <w:szCs w:val="32"/>
          <w:u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3423E"/>
    <w:rsid w:val="139E05D6"/>
    <w:rsid w:val="3AA52E8B"/>
    <w:rsid w:val="41D5292C"/>
    <w:rsid w:val="4D63423E"/>
    <w:rsid w:val="57D92884"/>
    <w:rsid w:val="59D57005"/>
    <w:rsid w:val="5ECB7573"/>
    <w:rsid w:val="69F656CC"/>
    <w:rsid w:val="6FD76882"/>
    <w:rsid w:val="70AE3ADA"/>
    <w:rsid w:val="71735A40"/>
    <w:rsid w:val="71D87D21"/>
    <w:rsid w:val="7883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tpspan1"/>
    <w:basedOn w:val="6"/>
    <w:qFormat/>
    <w:uiPriority w:val="0"/>
    <w:rPr>
      <w:shd w:val="clear" w:color="auto" w:fill="FFFFD7"/>
    </w:rPr>
  </w:style>
  <w:style w:type="character" w:customStyle="1" w:styleId="9">
    <w:name w:val="15"/>
    <w:basedOn w:val="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2019-03-18T10:52:00Z</dcterms:created>
  <dc:creator>王桂平</dc:creator>
  <cp:lastModifiedBy>●﹏●</cp:lastModifiedBy>
  <dcterms:modified xsi:type="dcterms:W3CDTF">2019-06-03T01:03:48Z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