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宋体" w:cs="Times New Roman"/>
          <w:b/>
          <w:bCs/>
          <w:sz w:val="44"/>
          <w:szCs w:val="44"/>
        </w:rPr>
      </w:pPr>
    </w:p>
    <w:p>
      <w:pPr>
        <w:spacing w:line="660" w:lineRule="exact"/>
        <w:jc w:val="center"/>
        <w:rPr>
          <w:rFonts w:ascii="宋体" w:cs="华文中宋"/>
          <w:b/>
          <w:bCs/>
          <w:sz w:val="44"/>
          <w:szCs w:val="44"/>
        </w:rPr>
      </w:pPr>
      <w:r>
        <w:rPr>
          <w:rFonts w:hint="eastAsia" w:ascii="宋体" w:hAnsi="宋体" w:cs="Times New Roman"/>
          <w:b/>
          <w:bCs/>
          <w:sz w:val="44"/>
          <w:szCs w:val="44"/>
        </w:rPr>
        <w:t>节能宣传周及全国低碳日活动</w:t>
      </w:r>
      <w:r>
        <w:rPr>
          <w:rFonts w:hint="eastAsia" w:ascii="宋体" w:hAnsi="宋体" w:cs="华文中宋"/>
          <w:b/>
          <w:bCs/>
          <w:sz w:val="44"/>
          <w:szCs w:val="44"/>
        </w:rPr>
        <w:t>服务指南</w:t>
      </w:r>
    </w:p>
    <w:p>
      <w:pPr>
        <w:jc w:val="center"/>
        <w:rPr>
          <w:rFonts w:ascii="仿宋" w:hAnsi="仿宋" w:eastAsia="仿宋"/>
          <w:sz w:val="32"/>
          <w:szCs w:val="32"/>
        </w:rPr>
      </w:pPr>
      <w:r>
        <w:rPr>
          <w:rFonts w:hint="eastAsia" w:ascii="仿宋" w:hAnsi="仿宋" w:eastAsia="仿宋"/>
          <w:sz w:val="32"/>
          <w:szCs w:val="32"/>
        </w:rPr>
        <w:t>（主动服务）</w:t>
      </w:r>
    </w:p>
    <w:p>
      <w:pPr>
        <w:spacing w:line="560" w:lineRule="exact"/>
        <w:ind w:firstLine="31680" w:firstLineChars="200"/>
        <w:rPr>
          <w:rFonts w:ascii="楷体" w:hAnsi="楷体" w:eastAsia="楷体" w:cs="Times New Roman"/>
          <w:b/>
          <w:sz w:val="32"/>
          <w:szCs w:val="32"/>
        </w:rPr>
      </w:pPr>
      <w:r>
        <w:rPr>
          <w:rFonts w:hint="eastAsia" w:ascii="楷体" w:hAnsi="楷体" w:eastAsia="楷体" w:cs="黑体"/>
          <w:b/>
          <w:sz w:val="32"/>
          <w:szCs w:val="32"/>
        </w:rPr>
        <w:t>一、办理依据</w:t>
      </w:r>
    </w:p>
    <w:p>
      <w:pPr>
        <w:spacing w:line="560" w:lineRule="exact"/>
        <w:ind w:firstLine="31680" w:firstLineChars="200"/>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Times New Roman"/>
          <w:sz w:val="32"/>
          <w:szCs w:val="32"/>
        </w:rPr>
        <w:t>．《中华人民共和国节约能源法》第八条；</w:t>
      </w:r>
    </w:p>
    <w:p>
      <w:pPr>
        <w:spacing w:line="560" w:lineRule="exact"/>
        <w:ind w:firstLine="31680" w:firstLineChars="200"/>
        <w:rPr>
          <w:rFonts w:ascii="仿宋" w:hAnsi="仿宋" w:eastAsia="仿宋" w:cs="Times New Roman"/>
          <w:sz w:val="32"/>
          <w:szCs w:val="32"/>
        </w:rPr>
      </w:pPr>
      <w:r>
        <w:rPr>
          <w:rFonts w:hint="eastAsia" w:ascii="仿宋" w:hAnsi="仿宋" w:eastAsia="仿宋" w:cs="Times New Roman"/>
          <w:sz w:val="32"/>
          <w:szCs w:val="32"/>
        </w:rPr>
        <w:t>国家发展改革委等部门关于</w:t>
      </w:r>
      <w:r>
        <w:rPr>
          <w:rFonts w:ascii="仿宋" w:hAnsi="仿宋" w:eastAsia="仿宋" w:cs="Times New Roman"/>
          <w:sz w:val="32"/>
          <w:szCs w:val="32"/>
        </w:rPr>
        <w:t>2016</w:t>
      </w:r>
      <w:r>
        <w:rPr>
          <w:rFonts w:hint="eastAsia" w:ascii="仿宋" w:hAnsi="仿宋" w:eastAsia="仿宋" w:cs="Times New Roman"/>
          <w:sz w:val="32"/>
          <w:szCs w:val="32"/>
        </w:rPr>
        <w:t>年全国节能宣传周和全国低碳日活动的通知（发改环资〔</w:t>
      </w:r>
      <w:r>
        <w:rPr>
          <w:rFonts w:ascii="仿宋" w:hAnsi="仿宋" w:eastAsia="仿宋" w:cs="Times New Roman"/>
          <w:sz w:val="32"/>
          <w:szCs w:val="32"/>
        </w:rPr>
        <w:t>2016</w:t>
      </w:r>
      <w:r>
        <w:rPr>
          <w:rFonts w:hint="eastAsia" w:ascii="仿宋" w:hAnsi="仿宋" w:eastAsia="仿宋" w:cs="Times New Roman"/>
          <w:sz w:val="32"/>
          <w:szCs w:val="32"/>
        </w:rPr>
        <w:t>〕</w:t>
      </w:r>
      <w:r>
        <w:rPr>
          <w:rFonts w:ascii="仿宋" w:hAnsi="仿宋" w:eastAsia="仿宋" w:cs="Times New Roman"/>
          <w:sz w:val="32"/>
          <w:szCs w:val="32"/>
        </w:rPr>
        <w:t>1179</w:t>
      </w:r>
      <w:r>
        <w:rPr>
          <w:rFonts w:hint="eastAsia" w:ascii="仿宋" w:hAnsi="仿宋" w:eastAsia="仿宋" w:cs="Times New Roman"/>
          <w:sz w:val="32"/>
          <w:szCs w:val="32"/>
        </w:rPr>
        <w:t>号）。</w:t>
      </w:r>
    </w:p>
    <w:p>
      <w:pPr>
        <w:spacing w:line="560" w:lineRule="exact"/>
        <w:ind w:firstLine="31680" w:firstLineChars="200"/>
        <w:rPr>
          <w:rFonts w:ascii="楷体" w:hAnsi="楷体" w:eastAsia="楷体" w:cs="Times New Roman"/>
          <w:b/>
          <w:sz w:val="32"/>
          <w:szCs w:val="32"/>
        </w:rPr>
      </w:pPr>
      <w:r>
        <w:rPr>
          <w:rFonts w:hint="eastAsia" w:ascii="楷体" w:hAnsi="楷体" w:eastAsia="楷体" w:cs="黑体"/>
          <w:b/>
          <w:sz w:val="32"/>
          <w:szCs w:val="32"/>
        </w:rPr>
        <w:t>二、承办机构</w:t>
      </w:r>
    </w:p>
    <w:p>
      <w:pPr>
        <w:spacing w:line="560" w:lineRule="exact"/>
        <w:ind w:firstLine="31680" w:firstLineChars="200"/>
        <w:rPr>
          <w:rFonts w:ascii="仿宋" w:hAnsi="仿宋" w:eastAsia="仿宋" w:cs="黑体"/>
          <w:sz w:val="32"/>
          <w:szCs w:val="32"/>
        </w:rPr>
      </w:pPr>
      <w:r>
        <w:rPr>
          <w:rFonts w:hint="eastAsia" w:ascii="仿宋" w:hAnsi="仿宋" w:eastAsia="仿宋" w:cs="黑体"/>
          <w:sz w:val="32"/>
          <w:szCs w:val="32"/>
        </w:rPr>
        <w:t>颍上县发改委，颍上县节能办</w:t>
      </w:r>
    </w:p>
    <w:p>
      <w:pPr>
        <w:spacing w:line="560" w:lineRule="exact"/>
        <w:ind w:firstLine="31680" w:firstLineChars="200"/>
        <w:rPr>
          <w:rFonts w:ascii="仿宋" w:hAnsi="仿宋" w:eastAsia="仿宋" w:cs="Times New Roman"/>
          <w:b/>
          <w:sz w:val="32"/>
          <w:szCs w:val="32"/>
        </w:rPr>
      </w:pPr>
      <w:r>
        <w:rPr>
          <w:rFonts w:hint="eastAsia" w:ascii="仿宋" w:hAnsi="仿宋" w:eastAsia="仿宋" w:cs="黑体"/>
          <w:b/>
          <w:sz w:val="32"/>
          <w:szCs w:val="32"/>
        </w:rPr>
        <w:t>三、服务对象</w:t>
      </w:r>
    </w:p>
    <w:p>
      <w:pPr>
        <w:spacing w:line="560" w:lineRule="exact"/>
        <w:ind w:firstLine="31680" w:firstLineChars="200"/>
        <w:rPr>
          <w:rFonts w:ascii="仿宋" w:hAnsi="仿宋" w:eastAsia="仿宋" w:cs="Times New Roman"/>
          <w:sz w:val="32"/>
          <w:szCs w:val="32"/>
        </w:rPr>
      </w:pPr>
      <w:r>
        <w:rPr>
          <w:rFonts w:hint="eastAsia" w:ascii="仿宋" w:hAnsi="仿宋" w:eastAsia="仿宋" w:cs="Times New Roman"/>
          <w:sz w:val="32"/>
          <w:szCs w:val="32"/>
        </w:rPr>
        <w:t>自然人、法人和其他组织</w:t>
      </w:r>
    </w:p>
    <w:p>
      <w:pPr>
        <w:spacing w:line="560" w:lineRule="exact"/>
        <w:ind w:firstLine="31680" w:firstLineChars="200"/>
        <w:rPr>
          <w:rFonts w:ascii="仿宋" w:hAnsi="仿宋" w:eastAsia="仿宋" w:cs="Times New Roman"/>
          <w:b/>
          <w:sz w:val="32"/>
          <w:szCs w:val="32"/>
        </w:rPr>
      </w:pPr>
      <w:r>
        <w:rPr>
          <w:rFonts w:hint="eastAsia" w:ascii="仿宋" w:hAnsi="仿宋" w:eastAsia="仿宋" w:cs="黑体"/>
          <w:b/>
          <w:sz w:val="32"/>
          <w:szCs w:val="32"/>
        </w:rPr>
        <w:t>四、服务条件</w:t>
      </w:r>
    </w:p>
    <w:p>
      <w:pPr>
        <w:spacing w:line="560" w:lineRule="exact"/>
        <w:ind w:firstLine="31680" w:firstLineChars="200"/>
        <w:rPr>
          <w:rFonts w:ascii="仿宋" w:hAnsi="仿宋" w:eastAsia="仿宋" w:cs="黑体"/>
          <w:sz w:val="32"/>
          <w:szCs w:val="32"/>
        </w:rPr>
      </w:pPr>
      <w:r>
        <w:rPr>
          <w:rFonts w:hint="eastAsia" w:ascii="仿宋" w:hAnsi="仿宋" w:eastAsia="仿宋" w:cs="黑体"/>
          <w:sz w:val="32"/>
          <w:szCs w:val="32"/>
        </w:rPr>
        <w:t>由县发改委根据国家、省市文件要求安排。</w:t>
      </w:r>
    </w:p>
    <w:p>
      <w:pPr>
        <w:spacing w:line="560" w:lineRule="exact"/>
        <w:rPr>
          <w:rFonts w:ascii="仿宋" w:hAnsi="仿宋" w:eastAsia="仿宋" w:cs="Times New Roman"/>
          <w:b/>
          <w:sz w:val="32"/>
          <w:szCs w:val="32"/>
        </w:rPr>
      </w:pPr>
      <w:r>
        <w:rPr>
          <w:rFonts w:ascii="仿宋" w:hAnsi="仿宋" w:eastAsia="仿宋" w:cs="黑体"/>
          <w:sz w:val="32"/>
          <w:szCs w:val="32"/>
        </w:rPr>
        <w:t xml:space="preserve">    </w:t>
      </w:r>
      <w:r>
        <w:rPr>
          <w:rFonts w:hint="eastAsia" w:ascii="仿宋" w:hAnsi="仿宋" w:eastAsia="仿宋" w:cs="黑体"/>
          <w:b/>
          <w:sz w:val="32"/>
          <w:szCs w:val="32"/>
        </w:rPr>
        <w:t>五、服务流程</w:t>
      </w:r>
    </w:p>
    <w:p>
      <w:pPr>
        <w:numPr>
          <w:ilvl w:val="0"/>
          <w:numId w:val="1"/>
        </w:numPr>
        <w:spacing w:line="560" w:lineRule="exact"/>
        <w:ind w:firstLine="31680" w:firstLineChars="200"/>
        <w:rPr>
          <w:rFonts w:ascii="仿宋" w:hAnsi="仿宋" w:eastAsia="仿宋" w:cs="Times New Roman"/>
          <w:sz w:val="32"/>
          <w:szCs w:val="32"/>
        </w:rPr>
      </w:pPr>
      <w:r>
        <w:rPr>
          <w:rFonts w:hint="eastAsia" w:ascii="仿宋" w:hAnsi="仿宋" w:eastAsia="仿宋" w:cs="Times New Roman"/>
          <w:sz w:val="32"/>
          <w:szCs w:val="32"/>
        </w:rPr>
        <w:t>根据国家和省市文件通知，拟定节能宣传周和全国低碳日活动方案，安排部署活动准备工作；</w:t>
      </w:r>
    </w:p>
    <w:p>
      <w:pPr>
        <w:numPr>
          <w:ilvl w:val="0"/>
          <w:numId w:val="1"/>
        </w:numPr>
        <w:spacing w:line="560" w:lineRule="exact"/>
        <w:ind w:firstLine="31680" w:firstLineChars="200"/>
        <w:rPr>
          <w:rFonts w:ascii="仿宋" w:hAnsi="仿宋" w:eastAsia="仿宋" w:cs="Times New Roman"/>
          <w:sz w:val="32"/>
          <w:szCs w:val="32"/>
        </w:rPr>
      </w:pPr>
      <w:r>
        <w:rPr>
          <w:rFonts w:hint="eastAsia" w:ascii="仿宋" w:hAnsi="仿宋" w:eastAsia="仿宋" w:cs="Times New Roman"/>
          <w:sz w:val="32"/>
          <w:szCs w:val="32"/>
        </w:rPr>
        <w:t>正式举办活动。</w:t>
      </w:r>
    </w:p>
    <w:p>
      <w:pPr>
        <w:spacing w:line="560" w:lineRule="exact"/>
        <w:ind w:firstLine="31680" w:firstLineChars="200"/>
        <w:rPr>
          <w:rFonts w:ascii="仿宋" w:hAnsi="仿宋" w:eastAsia="仿宋" w:cs="Times New Roman"/>
          <w:b/>
          <w:sz w:val="32"/>
          <w:szCs w:val="32"/>
        </w:rPr>
      </w:pPr>
      <w:r>
        <w:rPr>
          <w:rFonts w:hint="eastAsia" w:ascii="仿宋" w:hAnsi="仿宋" w:eastAsia="仿宋" w:cs="黑体"/>
          <w:b/>
          <w:sz w:val="32"/>
          <w:szCs w:val="32"/>
        </w:rPr>
        <w:t>六、服务时限</w:t>
      </w:r>
    </w:p>
    <w:p>
      <w:pPr>
        <w:spacing w:line="560" w:lineRule="exact"/>
        <w:ind w:firstLine="31680" w:firstLineChars="200"/>
        <w:rPr>
          <w:rFonts w:ascii="仿宋" w:hAnsi="仿宋" w:eastAsia="仿宋" w:cs="Times New Roman"/>
          <w:sz w:val="32"/>
          <w:szCs w:val="32"/>
        </w:rPr>
      </w:pPr>
      <w:r>
        <w:rPr>
          <w:rFonts w:hint="eastAsia" w:ascii="仿宋" w:hAnsi="仿宋" w:eastAsia="仿宋" w:cs="Times New Roman"/>
          <w:sz w:val="32"/>
          <w:szCs w:val="32"/>
        </w:rPr>
        <w:t>节能宣传周及全国低碳日活动期间。</w:t>
      </w:r>
    </w:p>
    <w:p>
      <w:pPr>
        <w:spacing w:line="560" w:lineRule="exact"/>
        <w:ind w:firstLine="31680" w:firstLineChars="200"/>
        <w:rPr>
          <w:rFonts w:ascii="仿宋" w:hAnsi="仿宋" w:eastAsia="仿宋" w:cs="Times New Roman"/>
          <w:b/>
          <w:sz w:val="32"/>
          <w:szCs w:val="32"/>
        </w:rPr>
      </w:pPr>
      <w:r>
        <w:rPr>
          <w:rFonts w:hint="eastAsia" w:ascii="仿宋" w:hAnsi="仿宋" w:eastAsia="仿宋" w:cs="黑体"/>
          <w:b/>
          <w:sz w:val="32"/>
          <w:szCs w:val="32"/>
        </w:rPr>
        <w:t>七、收费依据及标准</w:t>
      </w:r>
    </w:p>
    <w:p>
      <w:pPr>
        <w:spacing w:line="560" w:lineRule="exact"/>
        <w:ind w:firstLine="31680" w:firstLineChars="200"/>
        <w:rPr>
          <w:rFonts w:ascii="仿宋" w:hAnsi="仿宋" w:eastAsia="仿宋" w:cs="Times New Roman"/>
          <w:sz w:val="32"/>
          <w:szCs w:val="32"/>
        </w:rPr>
      </w:pPr>
      <w:r>
        <w:rPr>
          <w:rFonts w:hint="eastAsia" w:ascii="仿宋" w:hAnsi="仿宋" w:eastAsia="仿宋" w:cs="Times New Roman"/>
          <w:sz w:val="32"/>
          <w:szCs w:val="32"/>
        </w:rPr>
        <w:t>不收费</w:t>
      </w:r>
    </w:p>
    <w:p>
      <w:pPr>
        <w:spacing w:line="560" w:lineRule="exact"/>
        <w:ind w:firstLine="31680" w:firstLineChars="200"/>
        <w:rPr>
          <w:rFonts w:ascii="仿宋" w:hAnsi="仿宋" w:eastAsia="仿宋" w:cs="Times New Roman"/>
          <w:b/>
          <w:sz w:val="32"/>
          <w:szCs w:val="32"/>
        </w:rPr>
      </w:pPr>
      <w:r>
        <w:rPr>
          <w:rFonts w:hint="eastAsia" w:ascii="仿宋" w:hAnsi="仿宋" w:eastAsia="仿宋" w:cs="黑体"/>
          <w:b/>
          <w:sz w:val="32"/>
          <w:szCs w:val="32"/>
        </w:rPr>
        <w:t>八、咨询方式</w:t>
      </w:r>
    </w:p>
    <w:p>
      <w:pPr>
        <w:spacing w:line="560" w:lineRule="exact"/>
        <w:ind w:firstLine="31680" w:firstLineChars="200"/>
        <w:jc w:val="left"/>
        <w:rPr>
          <w:rFonts w:ascii="仿宋" w:hAnsi="仿宋" w:eastAsia="仿宋" w:cs="Times New Roman"/>
          <w:sz w:val="32"/>
          <w:szCs w:val="32"/>
        </w:rPr>
      </w:pPr>
      <w:r>
        <w:rPr>
          <w:rFonts w:hint="eastAsia" w:ascii="仿宋" w:hAnsi="仿宋" w:eastAsia="仿宋" w:cs="Times New Roman"/>
          <w:sz w:val="32"/>
          <w:szCs w:val="32"/>
        </w:rPr>
        <w:t>颍上县</w:t>
      </w:r>
      <w:r>
        <w:rPr>
          <w:rFonts w:hint="eastAsia" w:ascii="仿宋" w:hAnsi="仿宋" w:eastAsia="仿宋" w:cs="黑体"/>
          <w:sz w:val="32"/>
          <w:szCs w:val="32"/>
        </w:rPr>
        <w:t>发改委，颍上县节能办</w:t>
      </w:r>
    </w:p>
    <w:p>
      <w:pPr>
        <w:spacing w:line="560" w:lineRule="exact"/>
        <w:ind w:firstLine="31680" w:firstLineChars="200"/>
        <w:jc w:val="left"/>
        <w:rPr>
          <w:rFonts w:ascii="仿宋" w:hAnsi="仿宋" w:eastAsia="仿宋" w:cs="仿宋_GB2312"/>
          <w:sz w:val="32"/>
          <w:szCs w:val="32"/>
        </w:rPr>
      </w:pPr>
      <w:r>
        <w:rPr>
          <w:rFonts w:hint="eastAsia" w:ascii="仿宋" w:hAnsi="仿宋" w:eastAsia="仿宋" w:cs="仿宋_GB2312"/>
          <w:sz w:val="32"/>
          <w:szCs w:val="32"/>
        </w:rPr>
        <w:t>电话</w:t>
      </w:r>
      <w:r>
        <w:rPr>
          <w:rFonts w:ascii="仿宋" w:hAnsi="仿宋" w:eastAsia="仿宋" w:cs="仿宋_GB2312"/>
          <w:sz w:val="32"/>
          <w:szCs w:val="32"/>
        </w:rPr>
        <w:t>:</w:t>
      </w:r>
      <w:r>
        <w:rPr>
          <w:rFonts w:ascii="仿宋" w:hAnsi="仿宋" w:eastAsia="仿宋" w:cs="Times New Roman"/>
          <w:sz w:val="32"/>
          <w:szCs w:val="32"/>
        </w:rPr>
        <w:t>0558-4412322</w:t>
      </w:r>
    </w:p>
    <w:p>
      <w:pPr>
        <w:spacing w:line="660" w:lineRule="exact"/>
        <w:jc w:val="center"/>
        <w:rPr>
          <w:rFonts w:ascii="宋体" w:cs="Times New Roman"/>
          <w:b/>
          <w:bCs/>
          <w:sz w:val="44"/>
          <w:szCs w:val="44"/>
        </w:rPr>
      </w:pPr>
    </w:p>
    <w:p>
      <w:pPr>
        <w:spacing w:line="660" w:lineRule="exact"/>
        <w:jc w:val="center"/>
        <w:rPr>
          <w:rFonts w:hint="eastAsia" w:ascii="宋体" w:hAnsi="宋体" w:cs="Times New Roman"/>
          <w:b/>
          <w:bCs/>
          <w:sz w:val="44"/>
          <w:szCs w:val="44"/>
        </w:rPr>
      </w:pPr>
      <w:r>
        <w:rPr>
          <w:rFonts w:hint="eastAsia" w:ascii="宋体" w:hAnsi="宋体" w:cs="Times New Roman"/>
          <w:b/>
          <w:bCs/>
          <w:sz w:val="44"/>
          <w:szCs w:val="44"/>
        </w:rPr>
        <w:t>社会公共信用信息查询服务(在建）</w:t>
      </w:r>
    </w:p>
    <w:p>
      <w:pPr>
        <w:spacing w:line="660" w:lineRule="exact"/>
        <w:jc w:val="center"/>
        <w:rPr>
          <w:rFonts w:ascii="宋体" w:cs="Times New Roman"/>
          <w:b/>
          <w:bCs/>
          <w:sz w:val="44"/>
          <w:szCs w:val="44"/>
        </w:rPr>
      </w:pPr>
      <w:bookmarkStart w:id="0" w:name="_GoBack"/>
      <w:bookmarkEnd w:id="0"/>
      <w:r>
        <w:rPr>
          <w:rFonts w:hint="eastAsia" w:ascii="宋体" w:hAnsi="宋体" w:cs="华文中宋"/>
          <w:b/>
          <w:bCs/>
          <w:sz w:val="44"/>
          <w:szCs w:val="44"/>
        </w:rPr>
        <w:t>服务指南</w:t>
      </w:r>
    </w:p>
    <w:p>
      <w:pPr>
        <w:jc w:val="center"/>
        <w:rPr>
          <w:rFonts w:ascii="仿宋" w:hAnsi="仿宋" w:eastAsia="仿宋"/>
          <w:sz w:val="32"/>
          <w:szCs w:val="32"/>
        </w:rPr>
      </w:pPr>
      <w:r>
        <w:rPr>
          <w:rFonts w:hint="eastAsia" w:ascii="仿宋" w:hAnsi="仿宋" w:eastAsia="仿宋"/>
          <w:sz w:val="32"/>
          <w:szCs w:val="32"/>
        </w:rPr>
        <w:t>（主动服务）</w:t>
      </w:r>
    </w:p>
    <w:p>
      <w:pPr>
        <w:spacing w:line="560" w:lineRule="exact"/>
        <w:ind w:firstLine="31680" w:firstLineChars="200"/>
        <w:rPr>
          <w:rFonts w:ascii="仿宋" w:hAnsi="仿宋" w:eastAsia="仿宋" w:cs="Times New Roman"/>
          <w:b/>
          <w:sz w:val="32"/>
          <w:szCs w:val="32"/>
        </w:rPr>
      </w:pPr>
      <w:r>
        <w:rPr>
          <w:rFonts w:hint="eastAsia" w:ascii="仿宋" w:hAnsi="仿宋" w:eastAsia="仿宋" w:cs="黑体"/>
          <w:b/>
          <w:sz w:val="32"/>
          <w:szCs w:val="32"/>
        </w:rPr>
        <w:t>一、办理依据</w:t>
      </w:r>
    </w:p>
    <w:p>
      <w:pPr>
        <w:spacing w:line="560" w:lineRule="exact"/>
        <w:ind w:firstLine="31680" w:firstLineChars="200"/>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Times New Roman"/>
          <w:sz w:val="32"/>
          <w:szCs w:val="32"/>
        </w:rPr>
        <w:t>．《国务院关于印发社会信用体系建设规划纲要（</w:t>
      </w:r>
      <w:r>
        <w:rPr>
          <w:rFonts w:ascii="仿宋" w:hAnsi="仿宋" w:eastAsia="仿宋" w:cs="Times New Roman"/>
          <w:sz w:val="32"/>
          <w:szCs w:val="32"/>
        </w:rPr>
        <w:t>2014-2020</w:t>
      </w:r>
      <w:r>
        <w:rPr>
          <w:rFonts w:hint="eastAsia" w:ascii="仿宋" w:hAnsi="仿宋" w:eastAsia="仿宋" w:cs="Times New Roman"/>
          <w:sz w:val="32"/>
          <w:szCs w:val="32"/>
        </w:rPr>
        <w:t>年）的通知》（国发</w:t>
      </w:r>
      <w:r>
        <w:rPr>
          <w:rFonts w:ascii="仿宋" w:hAnsi="仿宋" w:eastAsia="仿宋" w:cs="Times New Roman"/>
          <w:sz w:val="32"/>
          <w:szCs w:val="32"/>
        </w:rPr>
        <w:t>[2015]21</w:t>
      </w:r>
      <w:r>
        <w:rPr>
          <w:rFonts w:hint="eastAsia" w:ascii="仿宋" w:hAnsi="仿宋" w:eastAsia="仿宋" w:cs="Times New Roman"/>
          <w:sz w:val="32"/>
          <w:szCs w:val="32"/>
        </w:rPr>
        <w:t>号）第四章第（五）节“（五）推进信用信息的交换与共享”；</w:t>
      </w:r>
    </w:p>
    <w:p>
      <w:pPr>
        <w:spacing w:line="560" w:lineRule="exact"/>
        <w:ind w:firstLine="31680" w:firstLineChars="200"/>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Times New Roman"/>
          <w:sz w:val="32"/>
          <w:szCs w:val="32"/>
        </w:rPr>
        <w:t>．《中共安徽省委安徽省人民政府关于进一步加强社会信用体系建设的意见》（皖发</w:t>
      </w:r>
      <w:r>
        <w:rPr>
          <w:rFonts w:ascii="仿宋" w:hAnsi="仿宋" w:eastAsia="仿宋" w:cs="Times New Roman"/>
          <w:sz w:val="32"/>
          <w:szCs w:val="32"/>
        </w:rPr>
        <w:t>[2015]16</w:t>
      </w:r>
      <w:r>
        <w:rPr>
          <w:rFonts w:hint="eastAsia" w:ascii="仿宋" w:hAnsi="仿宋" w:eastAsia="仿宋" w:cs="Times New Roman"/>
          <w:sz w:val="32"/>
          <w:szCs w:val="32"/>
        </w:rPr>
        <w:t>号）附件第</w:t>
      </w:r>
      <w:r>
        <w:rPr>
          <w:rFonts w:ascii="仿宋" w:hAnsi="仿宋" w:eastAsia="仿宋" w:cs="Times New Roman"/>
          <w:sz w:val="32"/>
          <w:szCs w:val="32"/>
        </w:rPr>
        <w:t>13</w:t>
      </w:r>
      <w:r>
        <w:rPr>
          <w:rFonts w:hint="eastAsia" w:ascii="仿宋" w:hAnsi="仿宋" w:eastAsia="仿宋" w:cs="Times New Roman"/>
          <w:sz w:val="32"/>
          <w:szCs w:val="32"/>
        </w:rPr>
        <w:t>条；</w:t>
      </w:r>
    </w:p>
    <w:p>
      <w:pPr>
        <w:spacing w:line="560" w:lineRule="exact"/>
        <w:ind w:firstLine="31680" w:firstLineChars="200"/>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Times New Roman"/>
          <w:sz w:val="32"/>
          <w:szCs w:val="32"/>
        </w:rPr>
        <w:t>．《安徽省人民政府关于印发安徽省社会信用体系建设规划纲要（</w:t>
      </w:r>
      <w:r>
        <w:rPr>
          <w:rFonts w:ascii="仿宋" w:hAnsi="仿宋" w:eastAsia="仿宋" w:cs="Times New Roman"/>
          <w:sz w:val="32"/>
          <w:szCs w:val="32"/>
        </w:rPr>
        <w:t>2015-2020</w:t>
      </w:r>
      <w:r>
        <w:rPr>
          <w:rFonts w:hint="eastAsia" w:ascii="仿宋" w:hAnsi="仿宋" w:eastAsia="仿宋" w:cs="Times New Roman"/>
          <w:sz w:val="32"/>
          <w:szCs w:val="32"/>
        </w:rPr>
        <w:t>年）的通知》（皖政</w:t>
      </w:r>
      <w:r>
        <w:rPr>
          <w:rFonts w:ascii="仿宋" w:hAnsi="仿宋" w:eastAsia="仿宋" w:cs="Times New Roman"/>
          <w:sz w:val="32"/>
          <w:szCs w:val="32"/>
        </w:rPr>
        <w:t>[2015]88</w:t>
      </w:r>
      <w:r>
        <w:rPr>
          <w:rFonts w:hint="eastAsia" w:ascii="仿宋" w:hAnsi="仿宋" w:eastAsia="仿宋" w:cs="Times New Roman"/>
          <w:sz w:val="32"/>
          <w:szCs w:val="32"/>
        </w:rPr>
        <w:t>号）第七条；</w:t>
      </w:r>
    </w:p>
    <w:p>
      <w:pPr>
        <w:spacing w:line="560" w:lineRule="exact"/>
        <w:ind w:firstLine="31680" w:firstLineChars="200"/>
        <w:rPr>
          <w:rFonts w:ascii="仿宋" w:hAnsi="仿宋" w:eastAsia="仿宋" w:cs="Times New Roman"/>
          <w:sz w:val="32"/>
          <w:szCs w:val="32"/>
        </w:rPr>
      </w:pPr>
      <w:r>
        <w:rPr>
          <w:rFonts w:ascii="仿宋" w:hAnsi="仿宋" w:eastAsia="仿宋" w:cs="Times New Roman"/>
          <w:sz w:val="32"/>
          <w:szCs w:val="32"/>
        </w:rPr>
        <w:t>4</w:t>
      </w:r>
      <w:r>
        <w:rPr>
          <w:rFonts w:hint="eastAsia" w:ascii="仿宋" w:hAnsi="仿宋" w:eastAsia="仿宋" w:cs="Times New Roman"/>
          <w:sz w:val="32"/>
          <w:szCs w:val="32"/>
        </w:rPr>
        <w:t>．《安徽省人民政府办公厅关于印发安徽省公共信用信息征集共享使用暂行办法的通知》（皖政办</w:t>
      </w:r>
      <w:r>
        <w:rPr>
          <w:rFonts w:ascii="仿宋" w:hAnsi="仿宋" w:eastAsia="仿宋" w:cs="Times New Roman"/>
          <w:sz w:val="32"/>
          <w:szCs w:val="32"/>
        </w:rPr>
        <w:t>[2015]47</w:t>
      </w:r>
      <w:r>
        <w:rPr>
          <w:rFonts w:hint="eastAsia" w:ascii="仿宋" w:hAnsi="仿宋" w:eastAsia="仿宋" w:cs="Times New Roman"/>
          <w:sz w:val="32"/>
          <w:szCs w:val="32"/>
        </w:rPr>
        <w:t>号）全文；</w:t>
      </w:r>
    </w:p>
    <w:p>
      <w:pPr>
        <w:spacing w:line="560" w:lineRule="exact"/>
        <w:ind w:firstLine="31680" w:firstLineChars="200"/>
        <w:rPr>
          <w:rFonts w:ascii="仿宋" w:hAnsi="仿宋" w:eastAsia="仿宋" w:cs="Times New Roman"/>
          <w:sz w:val="32"/>
          <w:szCs w:val="32"/>
        </w:rPr>
      </w:pPr>
      <w:r>
        <w:rPr>
          <w:rFonts w:ascii="仿宋" w:hAnsi="仿宋" w:eastAsia="仿宋" w:cs="Times New Roman"/>
          <w:sz w:val="32"/>
          <w:szCs w:val="32"/>
        </w:rPr>
        <w:t>5</w:t>
      </w:r>
      <w:r>
        <w:rPr>
          <w:rFonts w:hint="eastAsia" w:ascii="仿宋" w:hAnsi="仿宋" w:eastAsia="仿宋" w:cs="Times New Roman"/>
          <w:sz w:val="32"/>
          <w:szCs w:val="32"/>
        </w:rPr>
        <w:t>．阜阳市社会信用体系建设规划（</w:t>
      </w:r>
      <w:r>
        <w:rPr>
          <w:rFonts w:ascii="仿宋" w:hAnsi="仿宋" w:eastAsia="仿宋" w:cs="Times New Roman"/>
          <w:sz w:val="32"/>
          <w:szCs w:val="32"/>
        </w:rPr>
        <w:t>2016-2020</w:t>
      </w:r>
      <w:r>
        <w:rPr>
          <w:rFonts w:hint="eastAsia" w:ascii="仿宋" w:hAnsi="仿宋" w:eastAsia="仿宋" w:cs="Times New Roman"/>
          <w:sz w:val="32"/>
          <w:szCs w:val="32"/>
        </w:rPr>
        <w:t>）全文。</w:t>
      </w:r>
    </w:p>
    <w:p>
      <w:pPr>
        <w:spacing w:line="560" w:lineRule="exact"/>
        <w:ind w:firstLine="31680" w:firstLineChars="200"/>
        <w:rPr>
          <w:rFonts w:ascii="仿宋" w:hAnsi="仿宋" w:eastAsia="仿宋" w:cs="Times New Roman"/>
          <w:b/>
          <w:sz w:val="32"/>
          <w:szCs w:val="32"/>
        </w:rPr>
      </w:pPr>
      <w:r>
        <w:rPr>
          <w:rFonts w:hint="eastAsia" w:ascii="仿宋" w:hAnsi="仿宋" w:eastAsia="仿宋" w:cs="黑体"/>
          <w:b/>
          <w:sz w:val="32"/>
          <w:szCs w:val="32"/>
        </w:rPr>
        <w:t>二、承办机构</w:t>
      </w:r>
    </w:p>
    <w:p>
      <w:pPr>
        <w:spacing w:line="560" w:lineRule="exact"/>
        <w:ind w:firstLine="31680" w:firstLineChars="200"/>
        <w:rPr>
          <w:rFonts w:ascii="仿宋" w:hAnsi="仿宋" w:eastAsia="仿宋" w:cs="黑体"/>
          <w:sz w:val="32"/>
          <w:szCs w:val="32"/>
        </w:rPr>
      </w:pPr>
      <w:r>
        <w:rPr>
          <w:rFonts w:hint="eastAsia" w:ascii="仿宋" w:hAnsi="仿宋" w:eastAsia="仿宋" w:cs="黑体"/>
          <w:sz w:val="32"/>
          <w:szCs w:val="32"/>
        </w:rPr>
        <w:t>颍上县发改委投资股</w:t>
      </w:r>
    </w:p>
    <w:p>
      <w:pPr>
        <w:spacing w:line="560" w:lineRule="exact"/>
        <w:ind w:firstLine="31680" w:firstLineChars="200"/>
        <w:rPr>
          <w:rFonts w:ascii="仿宋" w:hAnsi="仿宋" w:eastAsia="仿宋" w:cs="Times New Roman"/>
          <w:b/>
          <w:sz w:val="32"/>
          <w:szCs w:val="32"/>
        </w:rPr>
      </w:pPr>
      <w:r>
        <w:rPr>
          <w:rFonts w:hint="eastAsia" w:ascii="仿宋" w:hAnsi="仿宋" w:eastAsia="仿宋" w:cs="黑体"/>
          <w:b/>
          <w:sz w:val="32"/>
          <w:szCs w:val="32"/>
        </w:rPr>
        <w:t>三、服务对象</w:t>
      </w:r>
    </w:p>
    <w:p>
      <w:pPr>
        <w:spacing w:line="560" w:lineRule="exact"/>
        <w:ind w:firstLine="31680" w:firstLineChars="200"/>
        <w:rPr>
          <w:rFonts w:ascii="仿宋" w:hAnsi="仿宋" w:eastAsia="仿宋" w:cs="Times New Roman"/>
          <w:sz w:val="32"/>
          <w:szCs w:val="32"/>
        </w:rPr>
      </w:pPr>
      <w:r>
        <w:rPr>
          <w:rFonts w:hint="eastAsia" w:ascii="仿宋" w:hAnsi="仿宋" w:eastAsia="仿宋" w:cs="Times New Roman"/>
          <w:sz w:val="32"/>
          <w:szCs w:val="32"/>
        </w:rPr>
        <w:t>自然人、法人和其他组织</w:t>
      </w:r>
    </w:p>
    <w:p>
      <w:pPr>
        <w:spacing w:line="560" w:lineRule="exact"/>
        <w:ind w:firstLine="31680" w:firstLineChars="200"/>
        <w:rPr>
          <w:rFonts w:ascii="仿宋" w:hAnsi="仿宋" w:eastAsia="仿宋" w:cs="Times New Roman"/>
          <w:b/>
          <w:sz w:val="32"/>
          <w:szCs w:val="32"/>
        </w:rPr>
      </w:pPr>
      <w:r>
        <w:rPr>
          <w:rFonts w:hint="eastAsia" w:ascii="仿宋" w:hAnsi="仿宋" w:eastAsia="仿宋" w:cs="黑体"/>
          <w:b/>
          <w:sz w:val="32"/>
          <w:szCs w:val="32"/>
        </w:rPr>
        <w:t>四、申请条件</w:t>
      </w:r>
    </w:p>
    <w:p>
      <w:pPr>
        <w:spacing w:line="560" w:lineRule="exact"/>
        <w:ind w:firstLine="31680" w:firstLineChars="200"/>
        <w:rPr>
          <w:rFonts w:ascii="仿宋" w:hAnsi="仿宋" w:eastAsia="仿宋" w:cs="黑体"/>
          <w:sz w:val="32"/>
          <w:szCs w:val="32"/>
        </w:rPr>
      </w:pPr>
      <w:r>
        <w:rPr>
          <w:rFonts w:hint="eastAsia" w:ascii="仿宋" w:hAnsi="仿宋" w:eastAsia="仿宋" w:cs="黑体"/>
          <w:sz w:val="32"/>
          <w:szCs w:val="32"/>
        </w:rPr>
        <w:t>通过“信用安徽”网站和各市、县公共信用信息共享服务系统查询公共信用信息。</w:t>
      </w:r>
    </w:p>
    <w:p>
      <w:pPr>
        <w:spacing w:line="560" w:lineRule="exact"/>
        <w:ind w:firstLine="31680" w:firstLineChars="200"/>
        <w:rPr>
          <w:rFonts w:ascii="仿宋" w:hAnsi="仿宋" w:eastAsia="仿宋" w:cs="Times New Roman"/>
          <w:b/>
          <w:sz w:val="32"/>
          <w:szCs w:val="32"/>
        </w:rPr>
      </w:pPr>
      <w:r>
        <w:rPr>
          <w:rFonts w:hint="eastAsia" w:ascii="仿宋" w:hAnsi="仿宋" w:eastAsia="仿宋" w:cs="黑体"/>
          <w:b/>
          <w:sz w:val="32"/>
          <w:szCs w:val="32"/>
        </w:rPr>
        <w:t>五、申报材料</w:t>
      </w:r>
    </w:p>
    <w:p>
      <w:pPr>
        <w:spacing w:line="560" w:lineRule="exact"/>
        <w:ind w:firstLine="31680" w:firstLineChars="200"/>
        <w:rPr>
          <w:rFonts w:ascii="仿宋" w:hAnsi="仿宋" w:eastAsia="仿宋" w:cs="仿宋_GB2312"/>
          <w:sz w:val="32"/>
          <w:szCs w:val="32"/>
        </w:rPr>
      </w:pPr>
      <w:r>
        <w:rPr>
          <w:rFonts w:ascii="仿宋" w:hAnsi="仿宋" w:eastAsia="仿宋" w:cs="Times New Roman"/>
          <w:sz w:val="32"/>
          <w:szCs w:val="32"/>
        </w:rPr>
        <w:t>1</w:t>
      </w:r>
      <w:r>
        <w:rPr>
          <w:rFonts w:hint="eastAsia" w:ascii="仿宋" w:hAnsi="仿宋" w:eastAsia="仿宋" w:cs="仿宋_GB2312"/>
          <w:sz w:val="32"/>
          <w:szCs w:val="32"/>
        </w:rPr>
        <w:t>．公开的公共信用信息可直接查询；</w:t>
      </w:r>
    </w:p>
    <w:p>
      <w:pPr>
        <w:spacing w:line="560" w:lineRule="exact"/>
        <w:ind w:firstLine="31680" w:firstLineChars="200"/>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非公开的公共信用信息应当经被查询主体书面同意后查询，查询自身的凭有效证件。</w:t>
      </w:r>
    </w:p>
    <w:p>
      <w:pPr>
        <w:spacing w:line="560" w:lineRule="exact"/>
        <w:rPr>
          <w:rFonts w:ascii="楷体" w:hAnsi="楷体" w:eastAsia="楷体" w:cs="Times New Roman"/>
          <w:b/>
          <w:sz w:val="32"/>
          <w:szCs w:val="32"/>
        </w:rPr>
      </w:pPr>
      <w:r>
        <w:rPr>
          <w:rFonts w:ascii="仿宋" w:hAnsi="仿宋" w:eastAsia="仿宋" w:cs="黑体"/>
          <w:sz w:val="32"/>
          <w:szCs w:val="32"/>
        </w:rPr>
        <w:t xml:space="preserve">   </w:t>
      </w:r>
      <w:r>
        <w:rPr>
          <w:rFonts w:ascii="楷体" w:hAnsi="楷体" w:eastAsia="楷体" w:cs="黑体"/>
          <w:b/>
          <w:sz w:val="32"/>
          <w:szCs w:val="32"/>
        </w:rPr>
        <w:t xml:space="preserve"> </w:t>
      </w:r>
      <w:r>
        <w:rPr>
          <w:rFonts w:hint="eastAsia" w:ascii="楷体" w:hAnsi="楷体" w:eastAsia="楷体" w:cs="黑体"/>
          <w:b/>
          <w:sz w:val="32"/>
          <w:szCs w:val="32"/>
        </w:rPr>
        <w:t>六、服务流程</w:t>
      </w:r>
    </w:p>
    <w:p>
      <w:pPr>
        <w:spacing w:line="560" w:lineRule="exact"/>
        <w:ind w:firstLine="31680" w:firstLineChars="200"/>
        <w:rPr>
          <w:rFonts w:ascii="仿宋" w:hAnsi="仿宋" w:eastAsia="仿宋" w:cs="仿宋_GB2312"/>
          <w:sz w:val="32"/>
          <w:szCs w:val="32"/>
        </w:rPr>
      </w:pPr>
      <w:r>
        <w:rPr>
          <w:rFonts w:hint="eastAsia" w:ascii="仿宋" w:hAnsi="仿宋" w:eastAsia="仿宋" w:cs="Times New Roman"/>
          <w:sz w:val="32"/>
          <w:szCs w:val="32"/>
        </w:rPr>
        <w:t>申请人按要求自主办理</w:t>
      </w:r>
    </w:p>
    <w:p>
      <w:pPr>
        <w:spacing w:line="560" w:lineRule="exact"/>
        <w:ind w:firstLine="31680" w:firstLineChars="200"/>
        <w:rPr>
          <w:rFonts w:ascii="仿宋" w:hAnsi="仿宋" w:eastAsia="仿宋" w:cs="Times New Roman"/>
          <w:b/>
          <w:sz w:val="32"/>
          <w:szCs w:val="32"/>
        </w:rPr>
      </w:pPr>
      <w:r>
        <w:rPr>
          <w:rFonts w:hint="eastAsia" w:ascii="仿宋" w:hAnsi="仿宋" w:eastAsia="仿宋" w:cs="黑体"/>
          <w:b/>
          <w:sz w:val="32"/>
          <w:szCs w:val="32"/>
        </w:rPr>
        <w:t>七、办理时限</w:t>
      </w:r>
    </w:p>
    <w:p>
      <w:pPr>
        <w:spacing w:line="560" w:lineRule="exact"/>
        <w:ind w:firstLine="31680" w:firstLineChars="200"/>
        <w:rPr>
          <w:rFonts w:ascii="仿宋" w:hAnsi="仿宋" w:eastAsia="仿宋" w:cs="Times New Roman"/>
          <w:sz w:val="32"/>
          <w:szCs w:val="32"/>
        </w:rPr>
      </w:pPr>
      <w:r>
        <w:rPr>
          <w:rFonts w:hint="eastAsia" w:ascii="仿宋" w:hAnsi="仿宋" w:eastAsia="仿宋" w:cs="Times New Roman"/>
          <w:sz w:val="32"/>
          <w:szCs w:val="32"/>
        </w:rPr>
        <w:t>申请人自主安排。</w:t>
      </w:r>
    </w:p>
    <w:p>
      <w:pPr>
        <w:spacing w:line="560" w:lineRule="exact"/>
        <w:ind w:firstLine="31680" w:firstLineChars="200"/>
        <w:rPr>
          <w:rFonts w:ascii="仿宋" w:hAnsi="仿宋" w:eastAsia="仿宋" w:cs="Times New Roman"/>
          <w:b/>
          <w:sz w:val="32"/>
          <w:szCs w:val="32"/>
        </w:rPr>
      </w:pPr>
      <w:r>
        <w:rPr>
          <w:rFonts w:hint="eastAsia" w:ascii="仿宋" w:hAnsi="仿宋" w:eastAsia="仿宋" w:cs="黑体"/>
          <w:b/>
          <w:sz w:val="32"/>
          <w:szCs w:val="32"/>
        </w:rPr>
        <w:t>八、收费依据及标准</w:t>
      </w:r>
    </w:p>
    <w:p>
      <w:pPr>
        <w:spacing w:line="560" w:lineRule="exact"/>
        <w:ind w:firstLine="31680" w:firstLineChars="200"/>
        <w:rPr>
          <w:rFonts w:ascii="仿宋" w:hAnsi="仿宋" w:eastAsia="仿宋" w:cs="Times New Roman"/>
          <w:sz w:val="32"/>
          <w:szCs w:val="32"/>
        </w:rPr>
      </w:pPr>
      <w:r>
        <w:rPr>
          <w:rFonts w:hint="eastAsia" w:ascii="仿宋" w:hAnsi="仿宋" w:eastAsia="仿宋" w:cs="Times New Roman"/>
          <w:sz w:val="32"/>
          <w:szCs w:val="32"/>
        </w:rPr>
        <w:t>不收费</w:t>
      </w:r>
    </w:p>
    <w:p>
      <w:pPr>
        <w:spacing w:line="560" w:lineRule="exact"/>
        <w:ind w:firstLine="31680" w:firstLineChars="200"/>
        <w:rPr>
          <w:rFonts w:ascii="仿宋" w:hAnsi="仿宋" w:eastAsia="仿宋" w:cs="Times New Roman"/>
          <w:b/>
          <w:sz w:val="32"/>
          <w:szCs w:val="32"/>
        </w:rPr>
      </w:pPr>
      <w:r>
        <w:rPr>
          <w:rFonts w:hint="eastAsia" w:ascii="仿宋" w:hAnsi="仿宋" w:eastAsia="仿宋" w:cs="黑体"/>
          <w:b/>
          <w:sz w:val="32"/>
          <w:szCs w:val="32"/>
        </w:rPr>
        <w:t>九、咨询方式</w:t>
      </w:r>
    </w:p>
    <w:p>
      <w:pPr>
        <w:spacing w:line="560" w:lineRule="exact"/>
        <w:ind w:firstLine="31680" w:firstLineChars="200"/>
        <w:jc w:val="left"/>
        <w:rPr>
          <w:rFonts w:ascii="仿宋" w:hAnsi="仿宋" w:eastAsia="仿宋" w:cs="Times New Roman"/>
          <w:sz w:val="32"/>
          <w:szCs w:val="32"/>
        </w:rPr>
      </w:pPr>
      <w:r>
        <w:rPr>
          <w:rFonts w:hint="eastAsia" w:ascii="仿宋" w:hAnsi="仿宋" w:eastAsia="仿宋" w:cs="黑体"/>
          <w:sz w:val="32"/>
          <w:szCs w:val="32"/>
        </w:rPr>
        <w:t>颍上县发改委投资股</w:t>
      </w:r>
    </w:p>
    <w:p>
      <w:pPr>
        <w:spacing w:line="560" w:lineRule="exact"/>
        <w:ind w:firstLine="31680" w:firstLineChars="200"/>
        <w:jc w:val="left"/>
        <w:rPr>
          <w:rFonts w:ascii="仿宋" w:hAnsi="仿宋" w:eastAsia="仿宋" w:cs="仿宋_GB2312"/>
          <w:sz w:val="32"/>
          <w:szCs w:val="32"/>
        </w:rPr>
      </w:pPr>
      <w:r>
        <w:rPr>
          <w:rFonts w:hint="eastAsia" w:ascii="仿宋" w:hAnsi="仿宋" w:eastAsia="仿宋" w:cs="Times New Roman"/>
          <w:sz w:val="32"/>
          <w:szCs w:val="32"/>
        </w:rPr>
        <w:t>电话</w:t>
      </w:r>
      <w:r>
        <w:rPr>
          <w:rFonts w:ascii="仿宋" w:hAnsi="仿宋" w:eastAsia="仿宋" w:cs="Times New Roman"/>
          <w:sz w:val="32"/>
          <w:szCs w:val="32"/>
        </w:rPr>
        <w:t>:0558-4427050</w:t>
      </w:r>
    </w:p>
    <w:p/>
    <w:p>
      <w:pPr>
        <w:spacing w:line="660" w:lineRule="exact"/>
        <w:jc w:val="center"/>
        <w:rPr>
          <w:rFonts w:ascii="宋体" w:cs="Times New Roman"/>
          <w:b/>
          <w:bCs/>
          <w:sz w:val="44"/>
          <w:szCs w:val="44"/>
        </w:rPr>
      </w:pPr>
    </w:p>
    <w:p>
      <w:pPr>
        <w:spacing w:line="660" w:lineRule="exact"/>
        <w:jc w:val="center"/>
        <w:rPr>
          <w:rFonts w:ascii="宋体" w:cs="Times New Roman"/>
          <w:b/>
          <w:bCs/>
          <w:sz w:val="44"/>
          <w:szCs w:val="44"/>
        </w:rPr>
      </w:pPr>
    </w:p>
    <w:p>
      <w:pPr>
        <w:spacing w:line="660" w:lineRule="exact"/>
        <w:jc w:val="center"/>
        <w:rPr>
          <w:rFonts w:ascii="宋体" w:cs="Times New Roman"/>
          <w:b/>
          <w:bCs/>
          <w:sz w:val="44"/>
          <w:szCs w:val="44"/>
        </w:rPr>
      </w:pPr>
    </w:p>
    <w:p>
      <w:pPr>
        <w:spacing w:line="660" w:lineRule="exact"/>
        <w:jc w:val="center"/>
        <w:rPr>
          <w:rFonts w:ascii="宋体" w:cs="Times New Roman"/>
          <w:b/>
          <w:bCs/>
          <w:sz w:val="44"/>
          <w:szCs w:val="44"/>
        </w:rPr>
      </w:pPr>
    </w:p>
    <w:p>
      <w:pPr>
        <w:spacing w:line="660" w:lineRule="exact"/>
        <w:jc w:val="center"/>
        <w:rPr>
          <w:rFonts w:ascii="宋体" w:cs="Times New Roman"/>
          <w:b/>
          <w:bCs/>
          <w:sz w:val="44"/>
          <w:szCs w:val="44"/>
        </w:rPr>
      </w:pPr>
    </w:p>
    <w:p>
      <w:pPr>
        <w:spacing w:line="660" w:lineRule="exact"/>
        <w:jc w:val="center"/>
        <w:rPr>
          <w:rFonts w:ascii="宋体" w:cs="Times New Roman"/>
          <w:b/>
          <w:bCs/>
          <w:sz w:val="44"/>
          <w:szCs w:val="44"/>
        </w:rPr>
      </w:pPr>
    </w:p>
    <w:p>
      <w:pPr>
        <w:spacing w:line="660" w:lineRule="exact"/>
        <w:jc w:val="center"/>
        <w:rPr>
          <w:rFonts w:ascii="宋体" w:cs="Times New Roman"/>
          <w:b/>
          <w:bCs/>
          <w:sz w:val="44"/>
          <w:szCs w:val="44"/>
        </w:rPr>
      </w:pPr>
    </w:p>
    <w:p>
      <w:pPr>
        <w:spacing w:line="660" w:lineRule="exact"/>
        <w:jc w:val="center"/>
        <w:rPr>
          <w:rFonts w:ascii="宋体" w:cs="Times New Roman"/>
          <w:b/>
          <w:bCs/>
          <w:sz w:val="44"/>
          <w:szCs w:val="44"/>
        </w:rPr>
      </w:pPr>
    </w:p>
    <w:p>
      <w:pPr>
        <w:spacing w:line="660" w:lineRule="exact"/>
        <w:jc w:val="center"/>
        <w:rPr>
          <w:rFonts w:ascii="宋体" w:cs="Times New Roman"/>
          <w:b/>
          <w:bCs/>
          <w:sz w:val="44"/>
          <w:szCs w:val="44"/>
        </w:rPr>
      </w:pPr>
    </w:p>
    <w:p>
      <w:pPr>
        <w:spacing w:line="660" w:lineRule="exact"/>
        <w:jc w:val="center"/>
        <w:rPr>
          <w:rFonts w:ascii="宋体" w:cs="Times New Roman"/>
          <w:b/>
          <w:bCs/>
          <w:sz w:val="44"/>
          <w:szCs w:val="44"/>
        </w:rPr>
      </w:pPr>
    </w:p>
    <w:p>
      <w:pPr>
        <w:spacing w:line="660" w:lineRule="exact"/>
        <w:jc w:val="center"/>
        <w:rPr>
          <w:rFonts w:ascii="宋体" w:cs="Times New Roman"/>
          <w:b/>
          <w:bCs/>
          <w:sz w:val="44"/>
          <w:szCs w:val="44"/>
        </w:rPr>
      </w:pPr>
      <w:r>
        <w:rPr>
          <w:rFonts w:hint="eastAsia" w:ascii="宋体" w:hAnsi="宋体" w:cs="Times New Roman"/>
          <w:b/>
          <w:bCs/>
          <w:sz w:val="44"/>
          <w:szCs w:val="44"/>
        </w:rPr>
        <w:t>农产品进口关税配额转报</w:t>
      </w:r>
      <w:r>
        <w:rPr>
          <w:rFonts w:hint="eastAsia" w:ascii="宋体" w:hAnsi="宋体" w:cs="华文中宋"/>
          <w:b/>
          <w:bCs/>
          <w:sz w:val="44"/>
          <w:szCs w:val="44"/>
        </w:rPr>
        <w:t>服务指南</w:t>
      </w:r>
    </w:p>
    <w:p>
      <w:pPr>
        <w:jc w:val="center"/>
        <w:rPr>
          <w:rFonts w:ascii="仿宋" w:hAnsi="仿宋" w:eastAsia="仿宋"/>
          <w:sz w:val="32"/>
          <w:szCs w:val="32"/>
        </w:rPr>
      </w:pPr>
      <w:r>
        <w:rPr>
          <w:rFonts w:hint="eastAsia" w:ascii="仿宋" w:hAnsi="仿宋" w:eastAsia="仿宋"/>
          <w:sz w:val="32"/>
          <w:szCs w:val="32"/>
        </w:rPr>
        <w:t>（主动服务）</w:t>
      </w:r>
    </w:p>
    <w:p>
      <w:pPr>
        <w:spacing w:line="560" w:lineRule="exact"/>
        <w:ind w:firstLine="31680" w:firstLineChars="200"/>
        <w:rPr>
          <w:rFonts w:ascii="仿宋" w:hAnsi="仿宋" w:eastAsia="仿宋" w:cs="Times New Roman"/>
          <w:b/>
          <w:sz w:val="32"/>
          <w:szCs w:val="32"/>
        </w:rPr>
      </w:pPr>
      <w:r>
        <w:rPr>
          <w:rFonts w:hint="eastAsia" w:ascii="仿宋" w:hAnsi="仿宋" w:eastAsia="仿宋" w:cs="黑体"/>
          <w:b/>
          <w:sz w:val="32"/>
          <w:szCs w:val="32"/>
        </w:rPr>
        <w:t>一、办理依据</w:t>
      </w:r>
    </w:p>
    <w:p>
      <w:pPr>
        <w:spacing w:line="560" w:lineRule="exact"/>
        <w:ind w:firstLine="31680" w:firstLineChars="200"/>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Times New Roman"/>
          <w:sz w:val="32"/>
          <w:szCs w:val="32"/>
        </w:rPr>
        <w:t>《农产品进口关税配额管理暂行办法》（商务部、国家发展和改革委员会令</w:t>
      </w:r>
      <w:r>
        <w:rPr>
          <w:rFonts w:ascii="仿宋" w:hAnsi="仿宋" w:eastAsia="仿宋" w:cs="Times New Roman"/>
          <w:sz w:val="32"/>
          <w:szCs w:val="32"/>
        </w:rPr>
        <w:t>2003</w:t>
      </w:r>
      <w:r>
        <w:rPr>
          <w:rFonts w:hint="eastAsia" w:ascii="仿宋" w:hAnsi="仿宋" w:eastAsia="仿宋" w:cs="Times New Roman"/>
          <w:sz w:val="32"/>
          <w:szCs w:val="32"/>
        </w:rPr>
        <w:t>年第</w:t>
      </w:r>
      <w:r>
        <w:rPr>
          <w:rFonts w:ascii="仿宋" w:hAnsi="仿宋" w:eastAsia="仿宋" w:cs="Times New Roman"/>
          <w:sz w:val="32"/>
          <w:szCs w:val="32"/>
        </w:rPr>
        <w:t>4</w:t>
      </w:r>
      <w:r>
        <w:rPr>
          <w:rFonts w:hint="eastAsia" w:ascii="仿宋" w:hAnsi="仿宋" w:eastAsia="仿宋" w:cs="Times New Roman"/>
          <w:sz w:val="32"/>
          <w:szCs w:val="32"/>
        </w:rPr>
        <w:t>号）；</w:t>
      </w:r>
    </w:p>
    <w:p>
      <w:pPr>
        <w:spacing w:line="560" w:lineRule="exact"/>
        <w:ind w:firstLine="31680" w:firstLineChars="200"/>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Times New Roman"/>
          <w:sz w:val="32"/>
          <w:szCs w:val="32"/>
        </w:rPr>
        <w:t>．《</w:t>
      </w:r>
      <w:r>
        <w:rPr>
          <w:rFonts w:ascii="仿宋" w:hAnsi="仿宋" w:eastAsia="仿宋" w:cs="Times New Roman"/>
          <w:sz w:val="32"/>
          <w:szCs w:val="32"/>
        </w:rPr>
        <w:t>2016</w:t>
      </w:r>
      <w:r>
        <w:rPr>
          <w:rFonts w:hint="eastAsia" w:ascii="仿宋" w:hAnsi="仿宋" w:eastAsia="仿宋" w:cs="Times New Roman"/>
          <w:sz w:val="32"/>
          <w:szCs w:val="32"/>
        </w:rPr>
        <w:t>年粮食进口关税配额申领条件和分配原则》和《</w:t>
      </w:r>
      <w:r>
        <w:rPr>
          <w:rFonts w:ascii="仿宋" w:hAnsi="仿宋" w:eastAsia="仿宋" w:cs="Times New Roman"/>
          <w:sz w:val="32"/>
          <w:szCs w:val="32"/>
        </w:rPr>
        <w:t>2016</w:t>
      </w:r>
      <w:r>
        <w:rPr>
          <w:rFonts w:hint="eastAsia" w:ascii="仿宋" w:hAnsi="仿宋" w:eastAsia="仿宋" w:cs="Times New Roman"/>
          <w:sz w:val="32"/>
          <w:szCs w:val="32"/>
        </w:rPr>
        <w:t>年棉花进口关税配额申领条件和分配原则》。</w:t>
      </w:r>
    </w:p>
    <w:p>
      <w:pPr>
        <w:spacing w:line="560" w:lineRule="exact"/>
        <w:ind w:firstLine="31680" w:firstLineChars="200"/>
        <w:rPr>
          <w:rFonts w:ascii="仿宋" w:hAnsi="仿宋" w:eastAsia="仿宋" w:cs="Times New Roman"/>
          <w:b/>
          <w:sz w:val="32"/>
          <w:szCs w:val="32"/>
        </w:rPr>
      </w:pPr>
      <w:r>
        <w:rPr>
          <w:rFonts w:hint="eastAsia" w:ascii="仿宋" w:hAnsi="仿宋" w:eastAsia="仿宋" w:cs="黑体"/>
          <w:b/>
          <w:sz w:val="32"/>
          <w:szCs w:val="32"/>
        </w:rPr>
        <w:t>二、承办机构</w:t>
      </w:r>
    </w:p>
    <w:p>
      <w:pPr>
        <w:spacing w:line="560" w:lineRule="exact"/>
        <w:ind w:firstLine="31680" w:firstLineChars="200"/>
        <w:rPr>
          <w:rFonts w:ascii="仿宋" w:hAnsi="仿宋" w:eastAsia="仿宋" w:cs="黑体"/>
          <w:sz w:val="32"/>
          <w:szCs w:val="32"/>
        </w:rPr>
      </w:pPr>
      <w:r>
        <w:rPr>
          <w:rFonts w:hint="eastAsia" w:ascii="仿宋" w:hAnsi="仿宋" w:eastAsia="仿宋" w:cs="黑体"/>
          <w:sz w:val="32"/>
          <w:szCs w:val="32"/>
        </w:rPr>
        <w:t>颍上县发改委综合股</w:t>
      </w:r>
    </w:p>
    <w:p>
      <w:pPr>
        <w:spacing w:line="560" w:lineRule="exact"/>
        <w:ind w:firstLine="31680" w:firstLineChars="200"/>
        <w:rPr>
          <w:rFonts w:ascii="仿宋" w:hAnsi="仿宋" w:eastAsia="仿宋" w:cs="Times New Roman"/>
          <w:b/>
          <w:sz w:val="32"/>
          <w:szCs w:val="32"/>
        </w:rPr>
      </w:pPr>
      <w:r>
        <w:rPr>
          <w:rFonts w:hint="eastAsia" w:ascii="仿宋" w:hAnsi="仿宋" w:eastAsia="仿宋" w:cs="黑体"/>
          <w:b/>
          <w:sz w:val="32"/>
          <w:szCs w:val="32"/>
        </w:rPr>
        <w:t>三、服务对象</w:t>
      </w:r>
    </w:p>
    <w:p>
      <w:pPr>
        <w:spacing w:line="560" w:lineRule="exact"/>
        <w:ind w:firstLine="31680" w:firstLineChars="200"/>
        <w:rPr>
          <w:rFonts w:ascii="仿宋" w:hAnsi="仿宋" w:eastAsia="仿宋" w:cs="Times New Roman"/>
          <w:sz w:val="32"/>
          <w:szCs w:val="32"/>
        </w:rPr>
      </w:pPr>
      <w:r>
        <w:rPr>
          <w:rFonts w:hint="eastAsia" w:ascii="仿宋" w:hAnsi="仿宋" w:eastAsia="仿宋" w:cs="Times New Roman"/>
          <w:sz w:val="32"/>
          <w:szCs w:val="32"/>
        </w:rPr>
        <w:t>农产品经营贸易企业</w:t>
      </w:r>
    </w:p>
    <w:p>
      <w:pPr>
        <w:spacing w:line="560" w:lineRule="exact"/>
        <w:ind w:firstLine="31680" w:firstLineChars="200"/>
        <w:rPr>
          <w:rFonts w:ascii="仿宋" w:hAnsi="仿宋" w:eastAsia="仿宋" w:cs="Times New Roman"/>
          <w:b/>
          <w:sz w:val="32"/>
          <w:szCs w:val="32"/>
        </w:rPr>
      </w:pPr>
      <w:r>
        <w:rPr>
          <w:rFonts w:hint="eastAsia" w:ascii="仿宋" w:hAnsi="仿宋" w:eastAsia="仿宋" w:cs="黑体"/>
          <w:b/>
          <w:sz w:val="32"/>
          <w:szCs w:val="32"/>
        </w:rPr>
        <w:t>四、申请条件</w:t>
      </w:r>
    </w:p>
    <w:p>
      <w:pPr>
        <w:spacing w:line="560" w:lineRule="exact"/>
        <w:ind w:firstLine="31680" w:firstLineChars="200"/>
        <w:rPr>
          <w:rFonts w:ascii="仿宋" w:hAnsi="仿宋" w:eastAsia="仿宋" w:cs="黑体"/>
          <w:sz w:val="32"/>
          <w:szCs w:val="32"/>
        </w:rPr>
      </w:pPr>
      <w:r>
        <w:rPr>
          <w:rFonts w:hint="eastAsia" w:ascii="仿宋" w:hAnsi="仿宋" w:eastAsia="仿宋" w:cs="黑体"/>
          <w:sz w:val="32"/>
          <w:szCs w:val="32"/>
        </w:rPr>
        <w:t>按照国家、省市发改委发布文件通知的具体要求。</w:t>
      </w:r>
    </w:p>
    <w:p>
      <w:pPr>
        <w:spacing w:line="560" w:lineRule="exact"/>
        <w:ind w:firstLine="31680" w:firstLineChars="200"/>
        <w:rPr>
          <w:rFonts w:ascii="仿宋" w:hAnsi="仿宋" w:eastAsia="仿宋" w:cs="Times New Roman"/>
          <w:b/>
          <w:sz w:val="32"/>
          <w:szCs w:val="32"/>
        </w:rPr>
      </w:pPr>
      <w:r>
        <w:rPr>
          <w:rFonts w:hint="eastAsia" w:ascii="仿宋" w:hAnsi="仿宋" w:eastAsia="仿宋" w:cs="黑体"/>
          <w:b/>
          <w:sz w:val="32"/>
          <w:szCs w:val="32"/>
        </w:rPr>
        <w:t>五、申报材料</w:t>
      </w:r>
    </w:p>
    <w:p>
      <w:pPr>
        <w:spacing w:line="560" w:lineRule="exact"/>
        <w:ind w:firstLine="31680" w:firstLineChars="200"/>
        <w:rPr>
          <w:rFonts w:ascii="仿宋" w:hAnsi="仿宋" w:eastAsia="仿宋" w:cs="仿宋_GB2312"/>
          <w:sz w:val="32"/>
          <w:szCs w:val="32"/>
        </w:rPr>
      </w:pPr>
      <w:r>
        <w:rPr>
          <w:rFonts w:ascii="仿宋" w:hAnsi="仿宋" w:eastAsia="仿宋" w:cs="Times New Roman"/>
          <w:sz w:val="32"/>
          <w:szCs w:val="32"/>
        </w:rPr>
        <w:t>1</w:t>
      </w:r>
      <w:r>
        <w:rPr>
          <w:rFonts w:hint="eastAsia" w:ascii="仿宋" w:hAnsi="仿宋" w:eastAsia="仿宋" w:cs="仿宋_GB2312"/>
          <w:sz w:val="32"/>
          <w:szCs w:val="32"/>
        </w:rPr>
        <w:t>．转报</w:t>
      </w:r>
      <w:r>
        <w:rPr>
          <w:rFonts w:hint="eastAsia" w:ascii="仿宋" w:hAnsi="仿宋" w:eastAsia="仿宋" w:cs="Times New Roman"/>
          <w:sz w:val="32"/>
          <w:szCs w:val="32"/>
        </w:rPr>
        <w:t>申请文件</w:t>
      </w:r>
      <w:r>
        <w:rPr>
          <w:rFonts w:hint="eastAsia" w:ascii="仿宋" w:hAnsi="仿宋" w:eastAsia="仿宋" w:cs="仿宋_GB2312"/>
          <w:sz w:val="32"/>
          <w:szCs w:val="32"/>
        </w:rPr>
        <w:t>；</w:t>
      </w:r>
    </w:p>
    <w:p>
      <w:pPr>
        <w:spacing w:line="560" w:lineRule="exact"/>
        <w:ind w:firstLine="31680" w:firstLineChars="200"/>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国家、省市发改委发布文件通知中要求的证明材料。</w:t>
      </w:r>
    </w:p>
    <w:p>
      <w:pPr>
        <w:spacing w:line="560" w:lineRule="exact"/>
        <w:rPr>
          <w:rFonts w:ascii="仿宋" w:hAnsi="仿宋" w:eastAsia="仿宋" w:cs="Times New Roman"/>
          <w:b/>
          <w:sz w:val="32"/>
          <w:szCs w:val="32"/>
        </w:rPr>
      </w:pPr>
      <w:r>
        <w:rPr>
          <w:rFonts w:ascii="仿宋" w:hAnsi="仿宋" w:eastAsia="仿宋" w:cs="黑体"/>
          <w:sz w:val="32"/>
          <w:szCs w:val="32"/>
        </w:rPr>
        <w:t xml:space="preserve">    </w:t>
      </w:r>
      <w:r>
        <w:rPr>
          <w:rFonts w:hint="eastAsia" w:ascii="仿宋" w:hAnsi="仿宋" w:eastAsia="仿宋" w:cs="黑体"/>
          <w:b/>
          <w:sz w:val="32"/>
          <w:szCs w:val="32"/>
        </w:rPr>
        <w:t>六、服务流程</w:t>
      </w:r>
    </w:p>
    <w:p>
      <w:pPr>
        <w:spacing w:line="560" w:lineRule="exact"/>
        <w:ind w:firstLine="31680" w:firstLineChars="200"/>
        <w:rPr>
          <w:rFonts w:ascii="仿宋" w:hAnsi="仿宋" w:eastAsia="仿宋" w:cs="仿宋_GB2312"/>
          <w:sz w:val="32"/>
          <w:szCs w:val="32"/>
        </w:rPr>
      </w:pPr>
      <w:r>
        <w:rPr>
          <w:rFonts w:ascii="仿宋" w:hAnsi="仿宋" w:eastAsia="仿宋" w:cs="Times New Roman"/>
          <w:sz w:val="32"/>
          <w:szCs w:val="32"/>
        </w:rPr>
        <w:t>1</w:t>
      </w:r>
      <w:r>
        <w:rPr>
          <w:rFonts w:hint="eastAsia" w:ascii="仿宋" w:hAnsi="仿宋" w:eastAsia="仿宋" w:cs="仿宋_GB2312"/>
          <w:sz w:val="32"/>
          <w:szCs w:val="32"/>
        </w:rPr>
        <w:t>．</w:t>
      </w:r>
      <w:r>
        <w:rPr>
          <w:rFonts w:hint="eastAsia" w:ascii="仿宋" w:hAnsi="仿宋" w:eastAsia="仿宋" w:cs="Times New Roman"/>
          <w:sz w:val="32"/>
          <w:szCs w:val="32"/>
        </w:rPr>
        <w:t>申请人申请</w:t>
      </w:r>
      <w:r>
        <w:rPr>
          <w:rFonts w:hint="eastAsia" w:ascii="仿宋" w:hAnsi="仿宋" w:eastAsia="仿宋" w:cs="仿宋_GB2312"/>
          <w:sz w:val="32"/>
          <w:szCs w:val="32"/>
        </w:rPr>
        <w:t>；</w:t>
      </w:r>
    </w:p>
    <w:p>
      <w:pPr>
        <w:spacing w:line="560" w:lineRule="exact"/>
        <w:ind w:firstLine="31680" w:firstLineChars="200"/>
        <w:rPr>
          <w:rFonts w:ascii="仿宋" w:hAnsi="仿宋" w:eastAsia="仿宋" w:cs="仿宋_GB2312"/>
          <w:sz w:val="32"/>
          <w:szCs w:val="32"/>
        </w:rPr>
      </w:pPr>
      <w:r>
        <w:rPr>
          <w:rFonts w:ascii="仿宋" w:hAnsi="仿宋" w:eastAsia="仿宋" w:cs="Times New Roman"/>
          <w:sz w:val="32"/>
          <w:szCs w:val="32"/>
        </w:rPr>
        <w:t>2</w:t>
      </w:r>
      <w:r>
        <w:rPr>
          <w:rFonts w:hint="eastAsia" w:ascii="仿宋" w:hAnsi="仿宋" w:eastAsia="仿宋" w:cs="仿宋_GB2312"/>
          <w:sz w:val="32"/>
          <w:szCs w:val="32"/>
        </w:rPr>
        <w:t>．材料审查；</w:t>
      </w:r>
    </w:p>
    <w:p>
      <w:pPr>
        <w:spacing w:line="560" w:lineRule="exact"/>
        <w:ind w:firstLine="31680" w:firstLineChars="200"/>
        <w:rPr>
          <w:rFonts w:ascii="仿宋" w:hAnsi="仿宋" w:eastAsia="仿宋" w:cs="仿宋_GB2312"/>
          <w:sz w:val="32"/>
          <w:szCs w:val="32"/>
        </w:rPr>
      </w:pPr>
      <w:r>
        <w:rPr>
          <w:rFonts w:ascii="仿宋" w:hAnsi="仿宋" w:eastAsia="仿宋" w:cs="Times New Roman"/>
          <w:sz w:val="32"/>
          <w:szCs w:val="32"/>
        </w:rPr>
        <w:t>3</w:t>
      </w:r>
      <w:r>
        <w:rPr>
          <w:rFonts w:hint="eastAsia" w:ascii="仿宋" w:hAnsi="仿宋" w:eastAsia="仿宋" w:cs="仿宋_GB2312"/>
          <w:sz w:val="32"/>
          <w:szCs w:val="32"/>
        </w:rPr>
        <w:t>．受理；</w:t>
      </w:r>
    </w:p>
    <w:p>
      <w:pPr>
        <w:spacing w:line="560" w:lineRule="exact"/>
        <w:ind w:firstLine="31680" w:firstLineChars="200"/>
        <w:rPr>
          <w:rFonts w:ascii="仿宋" w:hAnsi="仿宋" w:eastAsia="仿宋" w:cs="仿宋_GB2312"/>
          <w:sz w:val="32"/>
          <w:szCs w:val="32"/>
        </w:rPr>
      </w:pPr>
      <w:r>
        <w:rPr>
          <w:rFonts w:ascii="仿宋" w:hAnsi="仿宋" w:eastAsia="仿宋" w:cs="仿宋_GB2312"/>
          <w:sz w:val="32"/>
          <w:szCs w:val="32"/>
        </w:rPr>
        <w:t>4.</w:t>
      </w:r>
      <w:r>
        <w:rPr>
          <w:rFonts w:hint="eastAsia" w:ascii="仿宋" w:hAnsi="仿宋" w:eastAsia="仿宋" w:cs="仿宋_GB2312"/>
          <w:sz w:val="32"/>
          <w:szCs w:val="32"/>
        </w:rPr>
        <w:t>转报。</w:t>
      </w:r>
    </w:p>
    <w:p>
      <w:pPr>
        <w:spacing w:line="560" w:lineRule="exact"/>
        <w:ind w:firstLine="31680" w:firstLineChars="200"/>
        <w:rPr>
          <w:rFonts w:ascii="仿宋" w:hAnsi="仿宋" w:eastAsia="仿宋" w:cs="Times New Roman"/>
          <w:b/>
          <w:sz w:val="32"/>
          <w:szCs w:val="32"/>
        </w:rPr>
      </w:pPr>
      <w:r>
        <w:rPr>
          <w:rFonts w:hint="eastAsia" w:ascii="仿宋" w:hAnsi="仿宋" w:eastAsia="仿宋" w:cs="黑体"/>
          <w:b/>
          <w:sz w:val="32"/>
          <w:szCs w:val="32"/>
        </w:rPr>
        <w:t>七、办理时限</w:t>
      </w:r>
    </w:p>
    <w:p>
      <w:pPr>
        <w:spacing w:line="560" w:lineRule="exact"/>
        <w:ind w:firstLine="31680" w:firstLineChars="200"/>
        <w:rPr>
          <w:rFonts w:ascii="仿宋" w:hAnsi="仿宋" w:eastAsia="仿宋" w:cs="Times New Roman"/>
          <w:sz w:val="32"/>
          <w:szCs w:val="32"/>
        </w:rPr>
      </w:pPr>
      <w:r>
        <w:rPr>
          <w:rFonts w:hint="eastAsia" w:ascii="仿宋" w:hAnsi="仿宋" w:eastAsia="仿宋" w:cs="Times New Roman"/>
          <w:sz w:val="32"/>
          <w:szCs w:val="32"/>
        </w:rPr>
        <w:t>文件通知的具体截止时间届满前。</w:t>
      </w:r>
    </w:p>
    <w:p>
      <w:pPr>
        <w:spacing w:line="560" w:lineRule="exact"/>
        <w:ind w:firstLine="31680" w:firstLineChars="200"/>
        <w:rPr>
          <w:rFonts w:ascii="仿宋" w:hAnsi="仿宋" w:eastAsia="仿宋" w:cs="Times New Roman"/>
          <w:b/>
          <w:sz w:val="32"/>
          <w:szCs w:val="32"/>
        </w:rPr>
      </w:pPr>
      <w:r>
        <w:rPr>
          <w:rFonts w:hint="eastAsia" w:ascii="仿宋" w:hAnsi="仿宋" w:eastAsia="仿宋" w:cs="黑体"/>
          <w:b/>
          <w:sz w:val="32"/>
          <w:szCs w:val="32"/>
        </w:rPr>
        <w:t>八、收费依据及标准</w:t>
      </w:r>
    </w:p>
    <w:p>
      <w:pPr>
        <w:spacing w:line="560" w:lineRule="exact"/>
        <w:ind w:firstLine="31680" w:firstLineChars="200"/>
        <w:rPr>
          <w:rFonts w:ascii="仿宋" w:hAnsi="仿宋" w:eastAsia="仿宋" w:cs="Times New Roman"/>
          <w:sz w:val="32"/>
          <w:szCs w:val="32"/>
        </w:rPr>
      </w:pPr>
      <w:r>
        <w:rPr>
          <w:rFonts w:hint="eastAsia" w:ascii="仿宋" w:hAnsi="仿宋" w:eastAsia="仿宋" w:cs="Times New Roman"/>
          <w:sz w:val="32"/>
          <w:szCs w:val="32"/>
        </w:rPr>
        <w:t>不收费</w:t>
      </w:r>
    </w:p>
    <w:p>
      <w:pPr>
        <w:spacing w:line="560" w:lineRule="exact"/>
        <w:ind w:firstLine="31680" w:firstLineChars="200"/>
        <w:rPr>
          <w:rFonts w:ascii="仿宋" w:hAnsi="仿宋" w:eastAsia="仿宋" w:cs="Times New Roman"/>
          <w:b/>
          <w:sz w:val="32"/>
          <w:szCs w:val="32"/>
        </w:rPr>
      </w:pPr>
      <w:r>
        <w:rPr>
          <w:rFonts w:hint="eastAsia" w:ascii="仿宋" w:hAnsi="仿宋" w:eastAsia="仿宋" w:cs="黑体"/>
          <w:b/>
          <w:sz w:val="32"/>
          <w:szCs w:val="32"/>
        </w:rPr>
        <w:t>九、咨询方式</w:t>
      </w:r>
    </w:p>
    <w:p>
      <w:pPr>
        <w:spacing w:line="560" w:lineRule="exact"/>
        <w:ind w:firstLine="31680" w:firstLineChars="200"/>
        <w:rPr>
          <w:rFonts w:ascii="仿宋" w:hAnsi="仿宋" w:eastAsia="仿宋" w:cs="Times New Roman"/>
          <w:sz w:val="32"/>
          <w:szCs w:val="32"/>
        </w:rPr>
      </w:pPr>
      <w:r>
        <w:rPr>
          <w:rFonts w:hint="eastAsia" w:ascii="仿宋" w:hAnsi="仿宋" w:eastAsia="仿宋" w:cs="黑体"/>
          <w:sz w:val="32"/>
          <w:szCs w:val="32"/>
        </w:rPr>
        <w:t>颍上县发改委综合股</w:t>
      </w:r>
    </w:p>
    <w:p>
      <w:pPr>
        <w:spacing w:line="560" w:lineRule="exact"/>
        <w:ind w:firstLine="31680" w:firstLineChars="200"/>
        <w:rPr>
          <w:rFonts w:ascii="仿宋" w:hAnsi="仿宋" w:eastAsia="仿宋" w:cs="仿宋_GB2312"/>
          <w:sz w:val="32"/>
          <w:szCs w:val="32"/>
        </w:rPr>
      </w:pPr>
      <w:r>
        <w:rPr>
          <w:rFonts w:hint="eastAsia" w:ascii="仿宋" w:hAnsi="仿宋" w:eastAsia="仿宋" w:cs="Times New Roman"/>
          <w:sz w:val="32"/>
          <w:szCs w:val="32"/>
        </w:rPr>
        <w:t>电话：</w:t>
      </w:r>
      <w:r>
        <w:rPr>
          <w:rFonts w:ascii="仿宋" w:hAnsi="仿宋" w:eastAsia="仿宋" w:cs="Times New Roman"/>
          <w:sz w:val="32"/>
          <w:szCs w:val="32"/>
        </w:rPr>
        <w:t>0558-4438578</w:t>
      </w:r>
    </w:p>
    <w:p>
      <w:pPr>
        <w:spacing w:line="560" w:lineRule="exact"/>
        <w:ind w:firstLine="31680" w:firstLineChars="200"/>
        <w:rPr>
          <w:rFonts w:ascii="仿宋" w:hAnsi="仿宋" w:eastAsia="仿宋" w:cs="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
    <w:altName w:val="宋体"/>
    <w:panose1 w:val="00000000000000000000"/>
    <w:charset w:val="86"/>
    <w:family w:val="modern"/>
    <w:pitch w:val="default"/>
    <w:sig w:usb0="00000000" w:usb1="00000000" w:usb2="00000010" w:usb3="00000000" w:csb0="00040000" w:csb1="00000000"/>
  </w:font>
  <w:font w:name="楷体">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BD08A"/>
    <w:multiLevelType w:val="singleLevel"/>
    <w:tmpl w:val="57EBD08A"/>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0770A20"/>
    <w:rsid w:val="00020DEB"/>
    <w:rsid w:val="000333EE"/>
    <w:rsid w:val="00110253"/>
    <w:rsid w:val="00116FB2"/>
    <w:rsid w:val="001A38E4"/>
    <w:rsid w:val="001D55B2"/>
    <w:rsid w:val="00214146"/>
    <w:rsid w:val="0022412A"/>
    <w:rsid w:val="00247EB7"/>
    <w:rsid w:val="002954FC"/>
    <w:rsid w:val="00296CC8"/>
    <w:rsid w:val="00350B00"/>
    <w:rsid w:val="00392585"/>
    <w:rsid w:val="003B6CD8"/>
    <w:rsid w:val="00465106"/>
    <w:rsid w:val="004A44A1"/>
    <w:rsid w:val="004A7AD8"/>
    <w:rsid w:val="004E1982"/>
    <w:rsid w:val="00536E57"/>
    <w:rsid w:val="00545C92"/>
    <w:rsid w:val="00686F6D"/>
    <w:rsid w:val="007365B4"/>
    <w:rsid w:val="007D3BD0"/>
    <w:rsid w:val="007E2E54"/>
    <w:rsid w:val="008D30A1"/>
    <w:rsid w:val="009E2AAD"/>
    <w:rsid w:val="00A61D91"/>
    <w:rsid w:val="00AD31AE"/>
    <w:rsid w:val="00B050CD"/>
    <w:rsid w:val="00B20CA5"/>
    <w:rsid w:val="00BA06A5"/>
    <w:rsid w:val="00C572BB"/>
    <w:rsid w:val="00C57C7E"/>
    <w:rsid w:val="00C80D36"/>
    <w:rsid w:val="00CF6BEC"/>
    <w:rsid w:val="00D453C6"/>
    <w:rsid w:val="00E53D0B"/>
    <w:rsid w:val="00EE0473"/>
    <w:rsid w:val="00F27982"/>
    <w:rsid w:val="00FB6B6B"/>
    <w:rsid w:val="00FD61CF"/>
    <w:rsid w:val="1B1B1D8B"/>
    <w:rsid w:val="21D16927"/>
    <w:rsid w:val="50770A20"/>
    <w:rsid w:val="60F25A4E"/>
    <w:rsid w:val="6CD8032C"/>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qFormat/>
    <w:locked/>
    <w:uiPriority w:val="99"/>
    <w:rPr>
      <w:rFonts w:ascii="Calibri" w:hAnsi="Calibri" w:eastAsia="宋体" w:cs="Calibri"/>
      <w:kern w:val="2"/>
      <w:sz w:val="18"/>
      <w:szCs w:val="18"/>
    </w:rPr>
  </w:style>
  <w:style w:type="character" w:customStyle="1" w:styleId="7">
    <w:name w:val="Footer Char"/>
    <w:basedOn w:val="4"/>
    <w:link w:val="2"/>
    <w:qFormat/>
    <w:locked/>
    <w:uiPriority w:val="99"/>
    <w:rPr>
      <w:rFonts w:ascii="Calibri" w:hAnsi="Calibri" w:eastAsia="宋体" w:cs="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5</Pages>
  <Words>181</Words>
  <Characters>1035</Characters>
  <Lines>0</Lines>
  <Paragraphs>0</Paragraphs>
  <TotalTime>0</TotalTime>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2016-09-28T12:37:00Z</dcterms:created>
  <dc:creator>云飞</dc:creator>
  <cp:lastModifiedBy>Administrator</cp:lastModifiedBy>
  <cp:lastPrinted>2016-09-30T03:44:00Z</cp:lastPrinted>
  <dcterms:modified xsi:type="dcterms:W3CDTF">2016-11-17T01:51:14Z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