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5" w:type="dxa"/>
          <w:left w:w="15" w:type="dxa"/>
          <w:right w:w="15" w:type="dxa"/>
        </w:tblCellMar>
        <w:tblLook w:val="04A0" w:firstRow="1" w:lastRow="0" w:firstColumn="1" w:lastColumn="0" w:noHBand="0" w:noVBand="1"/>
      </w:tblPr>
      <w:tblGrid>
        <w:gridCol w:w="8306"/>
      </w:tblGrid>
      <w:tr w:rsidR="00DF7957" w:rsidRPr="009A2E1B">
        <w:tc>
          <w:tcPr>
            <w:tcW w:w="0" w:type="auto"/>
            <w:shd w:val="clear" w:color="auto" w:fill="auto"/>
            <w:tcMar>
              <w:top w:w="0" w:type="dxa"/>
              <w:left w:w="0" w:type="dxa"/>
              <w:bottom w:w="0" w:type="dxa"/>
              <w:right w:w="0" w:type="dxa"/>
            </w:tcMar>
            <w:vAlign w:val="center"/>
          </w:tcPr>
          <w:p w:rsidR="00DF7957" w:rsidRDefault="00C14024" w:rsidP="00E20547">
            <w:pPr>
              <w:widowControl/>
              <w:shd w:val="clear" w:color="auto" w:fill="FFFFFF"/>
              <w:spacing w:after="150"/>
              <w:jc w:val="center"/>
              <w:rPr>
                <w:rFonts w:asciiTheme="minorEastAsia" w:hAnsiTheme="minorEastAsia" w:cs="Calibri"/>
                <w:b/>
                <w:color w:val="000000"/>
                <w:spacing w:val="-15"/>
                <w:kern w:val="0"/>
                <w:sz w:val="44"/>
                <w:szCs w:val="44"/>
                <w:shd w:val="clear" w:color="auto" w:fill="FFFFFF"/>
              </w:rPr>
            </w:pPr>
            <w:r w:rsidRPr="00EF58E2">
              <w:rPr>
                <w:rFonts w:asciiTheme="minorEastAsia" w:hAnsiTheme="minorEastAsia" w:cs="Helvetica" w:hint="eastAsia"/>
                <w:b/>
                <w:color w:val="000000"/>
                <w:spacing w:val="-15"/>
                <w:kern w:val="0"/>
                <w:sz w:val="44"/>
                <w:szCs w:val="44"/>
                <w:shd w:val="clear" w:color="auto" w:fill="FFFFFF"/>
              </w:rPr>
              <w:t>阜阳市</w:t>
            </w:r>
            <w:proofErr w:type="gramStart"/>
            <w:r w:rsidRPr="00EF58E2">
              <w:rPr>
                <w:rFonts w:asciiTheme="minorEastAsia" w:hAnsiTheme="minorEastAsia" w:cs="Helvetica" w:hint="eastAsia"/>
                <w:b/>
                <w:color w:val="000000"/>
                <w:spacing w:val="-15"/>
                <w:kern w:val="0"/>
                <w:sz w:val="44"/>
                <w:szCs w:val="44"/>
                <w:shd w:val="clear" w:color="auto" w:fill="FFFFFF"/>
              </w:rPr>
              <w:t>颍</w:t>
            </w:r>
            <w:proofErr w:type="gramEnd"/>
            <w:r w:rsidRPr="00EF58E2">
              <w:rPr>
                <w:rFonts w:asciiTheme="minorEastAsia" w:hAnsiTheme="minorEastAsia" w:cs="Helvetica" w:hint="eastAsia"/>
                <w:b/>
                <w:color w:val="000000"/>
                <w:spacing w:val="-15"/>
                <w:kern w:val="0"/>
                <w:sz w:val="44"/>
                <w:szCs w:val="44"/>
                <w:shd w:val="clear" w:color="auto" w:fill="FFFFFF"/>
              </w:rPr>
              <w:t>东区统计局20</w:t>
            </w:r>
            <w:r w:rsidRPr="00EF58E2">
              <w:rPr>
                <w:rFonts w:asciiTheme="minorEastAsia" w:hAnsiTheme="minorEastAsia" w:cs="Helvetica"/>
                <w:b/>
                <w:color w:val="000000"/>
                <w:spacing w:val="-15"/>
                <w:kern w:val="0"/>
                <w:sz w:val="44"/>
                <w:szCs w:val="44"/>
                <w:shd w:val="clear" w:color="auto" w:fill="FFFFFF"/>
              </w:rPr>
              <w:t>20</w:t>
            </w:r>
            <w:r w:rsidRPr="00EF58E2">
              <w:rPr>
                <w:rFonts w:asciiTheme="minorEastAsia" w:hAnsiTheme="minorEastAsia" w:cs="Helvetica" w:hint="eastAsia"/>
                <w:b/>
                <w:color w:val="000000"/>
                <w:spacing w:val="-15"/>
                <w:kern w:val="0"/>
                <w:sz w:val="44"/>
                <w:szCs w:val="44"/>
                <w:shd w:val="clear" w:color="auto" w:fill="FFFFFF"/>
              </w:rPr>
              <w:t>年政府信息公开工作年度报告</w:t>
            </w:r>
            <w:r w:rsidRPr="00EF58E2">
              <w:rPr>
                <w:rFonts w:asciiTheme="minorEastAsia" w:hAnsiTheme="minorEastAsia" w:cs="Calibri"/>
                <w:b/>
                <w:color w:val="000000"/>
                <w:spacing w:val="-15"/>
                <w:kern w:val="0"/>
                <w:sz w:val="44"/>
                <w:szCs w:val="44"/>
                <w:shd w:val="clear" w:color="auto" w:fill="FFFFFF"/>
              </w:rPr>
              <w:t> </w:t>
            </w:r>
          </w:p>
          <w:p w:rsidR="00630CAA" w:rsidRPr="00EF58E2" w:rsidRDefault="00630CAA" w:rsidP="00E20547">
            <w:pPr>
              <w:widowControl/>
              <w:shd w:val="clear" w:color="auto" w:fill="FFFFFF"/>
              <w:spacing w:after="150"/>
              <w:jc w:val="center"/>
              <w:rPr>
                <w:rFonts w:asciiTheme="minorEastAsia" w:hAnsiTheme="minorEastAsia" w:cs="Helvetica"/>
                <w:b/>
                <w:color w:val="393939"/>
                <w:kern w:val="0"/>
                <w:sz w:val="44"/>
                <w:szCs w:val="44"/>
              </w:rPr>
            </w:pPr>
          </w:p>
          <w:p w:rsidR="00EF58E2" w:rsidRDefault="00C14024">
            <w:pPr>
              <w:widowControl/>
              <w:spacing w:after="150" w:line="555" w:lineRule="atLeast"/>
              <w:ind w:firstLine="555"/>
              <w:jc w:val="left"/>
              <w:rPr>
                <w:rFonts w:ascii="仿宋" w:eastAsia="仿宋" w:hAnsi="仿宋" w:cs="Helvetica"/>
                <w:color w:val="393939"/>
                <w:kern w:val="0"/>
                <w:sz w:val="30"/>
                <w:szCs w:val="30"/>
              </w:rPr>
            </w:pPr>
            <w:r w:rsidRPr="009A2E1B">
              <w:rPr>
                <w:rFonts w:ascii="仿宋" w:eastAsia="仿宋" w:hAnsi="仿宋" w:cs="Helvetica" w:hint="eastAsia"/>
                <w:color w:val="393939"/>
                <w:kern w:val="0"/>
                <w:sz w:val="30"/>
                <w:szCs w:val="30"/>
              </w:rPr>
              <w:t>20</w:t>
            </w:r>
            <w:r w:rsidR="00F95E09" w:rsidRPr="009A2E1B">
              <w:rPr>
                <w:rFonts w:ascii="仿宋" w:eastAsia="仿宋" w:hAnsi="仿宋" w:cs="Helvetica"/>
                <w:color w:val="393939"/>
                <w:kern w:val="0"/>
                <w:sz w:val="30"/>
                <w:szCs w:val="30"/>
              </w:rPr>
              <w:t>20</w:t>
            </w:r>
            <w:r w:rsidRPr="009A2E1B">
              <w:rPr>
                <w:rFonts w:ascii="仿宋" w:eastAsia="仿宋" w:hAnsi="仿宋" w:cs="Helvetica" w:hint="eastAsia"/>
                <w:color w:val="393939"/>
                <w:kern w:val="0"/>
                <w:sz w:val="30"/>
                <w:szCs w:val="30"/>
              </w:rPr>
              <w:t>年颍东区统计局按照《中华人民共和国政府信息公开条例》《安徽省政府信息公开办法》和颍东区政府信息公开工作</w:t>
            </w:r>
            <w:r w:rsidR="00EF58E2">
              <w:rPr>
                <w:rFonts w:ascii="仿宋" w:eastAsia="仿宋" w:hAnsi="仿宋" w:cs="Helvetica" w:hint="eastAsia"/>
                <w:color w:val="393939"/>
                <w:kern w:val="0"/>
                <w:sz w:val="30"/>
                <w:szCs w:val="30"/>
              </w:rPr>
              <w:t>安排</w:t>
            </w:r>
            <w:r w:rsidRPr="009A2E1B">
              <w:rPr>
                <w:rFonts w:ascii="仿宋" w:eastAsia="仿宋" w:hAnsi="仿宋" w:cs="Helvetica" w:hint="eastAsia"/>
                <w:color w:val="393939"/>
                <w:kern w:val="0"/>
                <w:sz w:val="30"/>
                <w:szCs w:val="30"/>
              </w:rPr>
              <w:t>，大力推进政府信息公开机构建设，不断规范政府信息公开制度，提高政府信息水平，有力辅助促进</w:t>
            </w:r>
            <w:r w:rsidR="00EF58E2">
              <w:rPr>
                <w:rFonts w:ascii="仿宋" w:eastAsia="仿宋" w:hAnsi="仿宋" w:cs="Helvetica" w:hint="eastAsia"/>
                <w:color w:val="393939"/>
                <w:kern w:val="0"/>
                <w:sz w:val="30"/>
                <w:szCs w:val="30"/>
              </w:rPr>
              <w:t>各项</w:t>
            </w:r>
            <w:r w:rsidRPr="009A2E1B">
              <w:rPr>
                <w:rFonts w:ascii="仿宋" w:eastAsia="仿宋" w:hAnsi="仿宋" w:cs="Helvetica" w:hint="eastAsia"/>
                <w:color w:val="393939"/>
                <w:kern w:val="0"/>
                <w:sz w:val="30"/>
                <w:szCs w:val="30"/>
              </w:rPr>
              <w:t>工作开展。</w:t>
            </w:r>
          </w:p>
          <w:p w:rsidR="00DF7957" w:rsidRPr="00EF58E2" w:rsidRDefault="00C14024">
            <w:pPr>
              <w:widowControl/>
              <w:spacing w:after="150" w:line="555" w:lineRule="atLeast"/>
              <w:ind w:firstLine="555"/>
              <w:jc w:val="left"/>
              <w:rPr>
                <w:rFonts w:ascii="仿宋" w:eastAsia="仿宋" w:hAnsi="仿宋" w:cs="Helvetica"/>
                <w:b/>
                <w:color w:val="393939"/>
                <w:kern w:val="0"/>
                <w:sz w:val="32"/>
                <w:szCs w:val="32"/>
              </w:rPr>
            </w:pPr>
            <w:r w:rsidRPr="00EF58E2">
              <w:rPr>
                <w:rFonts w:ascii="仿宋" w:eastAsia="仿宋" w:hAnsi="仿宋" w:cs="Helvetica" w:hint="eastAsia"/>
                <w:b/>
                <w:color w:val="393939"/>
                <w:kern w:val="0"/>
                <w:sz w:val="32"/>
                <w:szCs w:val="32"/>
              </w:rPr>
              <w:t>一、总体情况</w:t>
            </w:r>
          </w:p>
          <w:p w:rsidR="00DF7957" w:rsidRPr="009A2E1B" w:rsidRDefault="00C14024">
            <w:pPr>
              <w:widowControl/>
              <w:spacing w:after="150" w:line="555" w:lineRule="atLeast"/>
              <w:ind w:firstLine="555"/>
              <w:jc w:val="left"/>
              <w:rPr>
                <w:rFonts w:ascii="仿宋" w:eastAsia="仿宋" w:hAnsi="仿宋" w:cs="Helvetica"/>
                <w:color w:val="393939"/>
                <w:kern w:val="0"/>
                <w:sz w:val="30"/>
                <w:szCs w:val="30"/>
              </w:rPr>
            </w:pPr>
            <w:r w:rsidRPr="009A2E1B">
              <w:rPr>
                <w:rFonts w:ascii="仿宋" w:eastAsia="仿宋" w:hAnsi="仿宋" w:cs="Helvetica" w:hint="eastAsia"/>
                <w:color w:val="393939"/>
                <w:kern w:val="0"/>
                <w:sz w:val="30"/>
                <w:szCs w:val="30"/>
              </w:rPr>
              <w:t>2020年，我局在区政务公开领导小组办公室的精心指导下，主动公开政府信息，认真执行信息审核发布制度和主动公开及依法申请公开办事程序。自觉接受群众监督，本局政府信息公开工作运行正常，政府信息公开咨询、申请以及答复工作均有序开展。有力推进政府信息公开工作新的发展。</w:t>
            </w:r>
          </w:p>
          <w:p w:rsidR="00DF7957" w:rsidRPr="00EF58E2" w:rsidRDefault="00C14024">
            <w:pPr>
              <w:widowControl/>
              <w:spacing w:after="150" w:line="555" w:lineRule="atLeast"/>
              <w:ind w:firstLine="555"/>
              <w:jc w:val="left"/>
              <w:rPr>
                <w:rFonts w:ascii="仿宋" w:eastAsia="仿宋" w:hAnsi="仿宋" w:cs="Helvetica"/>
                <w:color w:val="393939"/>
                <w:kern w:val="0"/>
                <w:sz w:val="32"/>
                <w:szCs w:val="32"/>
              </w:rPr>
            </w:pPr>
            <w:r w:rsidRPr="00EF58E2">
              <w:rPr>
                <w:rFonts w:ascii="仿宋" w:eastAsia="仿宋" w:hAnsi="仿宋" w:cs="Helvetica" w:hint="eastAsia"/>
                <w:color w:val="393939"/>
                <w:kern w:val="0"/>
                <w:sz w:val="32"/>
                <w:szCs w:val="32"/>
              </w:rPr>
              <w:t>（一）主动公开的政府信息数量和内容</w:t>
            </w:r>
          </w:p>
          <w:p w:rsidR="00DF7957" w:rsidRPr="009A2E1B" w:rsidRDefault="00C14024">
            <w:pPr>
              <w:widowControl/>
              <w:spacing w:after="150" w:line="555" w:lineRule="atLeast"/>
              <w:ind w:firstLine="555"/>
              <w:jc w:val="left"/>
              <w:rPr>
                <w:rFonts w:ascii="仿宋" w:eastAsia="仿宋" w:hAnsi="仿宋" w:cs="Helvetica"/>
                <w:color w:val="393939"/>
                <w:kern w:val="0"/>
                <w:sz w:val="30"/>
                <w:szCs w:val="30"/>
              </w:rPr>
            </w:pPr>
            <w:r w:rsidRPr="009A2E1B">
              <w:rPr>
                <w:rFonts w:ascii="仿宋" w:eastAsia="仿宋" w:hAnsi="仿宋" w:cs="Helvetica" w:hint="eastAsia"/>
                <w:color w:val="393939"/>
                <w:kern w:val="0"/>
                <w:sz w:val="30"/>
                <w:szCs w:val="30"/>
              </w:rPr>
              <w:t>1、主动公开的信息数量。截至2020年12月份，统计局在颍东区政府网站发布政务公开信息</w:t>
            </w:r>
            <w:r w:rsidR="00F95E09" w:rsidRPr="009A2E1B">
              <w:rPr>
                <w:rFonts w:ascii="仿宋" w:eastAsia="仿宋" w:hAnsi="仿宋" w:cs="Helvetica" w:hint="eastAsia"/>
                <w:color w:val="393939"/>
                <w:kern w:val="0"/>
                <w:sz w:val="30"/>
                <w:szCs w:val="30"/>
              </w:rPr>
              <w:t>1</w:t>
            </w:r>
            <w:r w:rsidR="00F95E09" w:rsidRPr="009A2E1B">
              <w:rPr>
                <w:rFonts w:ascii="仿宋" w:eastAsia="仿宋" w:hAnsi="仿宋" w:cs="Helvetica"/>
                <w:color w:val="393939"/>
                <w:kern w:val="0"/>
                <w:sz w:val="30"/>
                <w:szCs w:val="30"/>
              </w:rPr>
              <w:t>27</w:t>
            </w:r>
            <w:r w:rsidR="00F95E09" w:rsidRPr="009A2E1B">
              <w:rPr>
                <w:rFonts w:ascii="仿宋" w:eastAsia="仿宋" w:hAnsi="仿宋" w:cs="Helvetica" w:hint="eastAsia"/>
                <w:color w:val="393939"/>
                <w:kern w:val="0"/>
                <w:sz w:val="30"/>
                <w:szCs w:val="30"/>
              </w:rPr>
              <w:t>条</w:t>
            </w:r>
            <w:r w:rsidRPr="009A2E1B">
              <w:rPr>
                <w:rFonts w:ascii="仿宋" w:eastAsia="仿宋" w:hAnsi="仿宋" w:cs="Helvetica" w:hint="eastAsia"/>
                <w:color w:val="393939"/>
                <w:kern w:val="0"/>
                <w:sz w:val="30"/>
                <w:szCs w:val="30"/>
              </w:rPr>
              <w:t>。</w:t>
            </w:r>
          </w:p>
          <w:p w:rsidR="00DF7957" w:rsidRPr="009A2E1B" w:rsidRDefault="00C14024">
            <w:pPr>
              <w:widowControl/>
              <w:spacing w:after="150" w:line="555" w:lineRule="atLeast"/>
              <w:ind w:firstLine="555"/>
              <w:jc w:val="left"/>
              <w:rPr>
                <w:rFonts w:ascii="仿宋" w:eastAsia="仿宋" w:hAnsi="仿宋" w:cs="Helvetica"/>
                <w:color w:val="393939"/>
                <w:kern w:val="0"/>
                <w:sz w:val="30"/>
                <w:szCs w:val="30"/>
              </w:rPr>
            </w:pPr>
            <w:r w:rsidRPr="009A2E1B">
              <w:rPr>
                <w:rFonts w:ascii="仿宋" w:eastAsia="仿宋" w:hAnsi="仿宋" w:cs="Helvetica" w:hint="eastAsia"/>
                <w:color w:val="393939"/>
                <w:kern w:val="0"/>
                <w:sz w:val="30"/>
                <w:szCs w:val="30"/>
              </w:rPr>
              <w:t>2、主动公开的政府信息内容。主要是统计局开展各类工作信息、单位预决算信息、机构职能情况。</w:t>
            </w:r>
          </w:p>
          <w:p w:rsidR="00DF7957" w:rsidRPr="00EF58E2" w:rsidRDefault="00C14024">
            <w:pPr>
              <w:widowControl/>
              <w:spacing w:after="150" w:line="555" w:lineRule="atLeast"/>
              <w:ind w:firstLine="555"/>
              <w:jc w:val="left"/>
              <w:rPr>
                <w:rFonts w:ascii="仿宋" w:eastAsia="仿宋" w:hAnsi="仿宋" w:cs="Helvetica"/>
                <w:color w:val="393939"/>
                <w:kern w:val="0"/>
                <w:sz w:val="32"/>
                <w:szCs w:val="32"/>
              </w:rPr>
            </w:pPr>
            <w:r w:rsidRPr="00EF58E2">
              <w:rPr>
                <w:rFonts w:ascii="仿宋" w:eastAsia="仿宋" w:hAnsi="仿宋" w:cs="Helvetica" w:hint="eastAsia"/>
                <w:color w:val="393939"/>
                <w:kern w:val="0"/>
                <w:sz w:val="32"/>
                <w:szCs w:val="32"/>
              </w:rPr>
              <w:t>（二）依申请公开政府信息情况</w:t>
            </w:r>
          </w:p>
          <w:p w:rsidR="00DF7957" w:rsidRPr="009A2E1B" w:rsidRDefault="00C14024">
            <w:pPr>
              <w:widowControl/>
              <w:spacing w:after="150" w:line="555" w:lineRule="atLeast"/>
              <w:ind w:firstLine="555"/>
              <w:jc w:val="left"/>
              <w:rPr>
                <w:rFonts w:ascii="仿宋" w:eastAsia="仿宋" w:hAnsi="仿宋" w:cs="Helvetica"/>
                <w:color w:val="393939"/>
                <w:kern w:val="0"/>
                <w:sz w:val="30"/>
                <w:szCs w:val="30"/>
              </w:rPr>
            </w:pPr>
            <w:r w:rsidRPr="009A2E1B">
              <w:rPr>
                <w:rFonts w:ascii="仿宋" w:eastAsia="仿宋" w:hAnsi="仿宋" w:cs="Helvetica" w:hint="eastAsia"/>
                <w:color w:val="393939"/>
                <w:kern w:val="0"/>
                <w:sz w:val="30"/>
                <w:szCs w:val="30"/>
              </w:rPr>
              <w:lastRenderedPageBreak/>
              <w:t>截止2020年12月份，我局没有收到政府信息要求公开的申请。</w:t>
            </w:r>
          </w:p>
          <w:p w:rsidR="00DF7957" w:rsidRPr="009A2E1B" w:rsidRDefault="00C14024">
            <w:pPr>
              <w:widowControl/>
              <w:spacing w:after="150" w:line="555" w:lineRule="atLeast"/>
              <w:ind w:firstLine="555"/>
              <w:jc w:val="left"/>
              <w:rPr>
                <w:rFonts w:ascii="仿宋" w:eastAsia="仿宋" w:hAnsi="仿宋" w:cs="Helvetica"/>
                <w:color w:val="393939"/>
                <w:kern w:val="0"/>
                <w:sz w:val="30"/>
                <w:szCs w:val="30"/>
              </w:rPr>
            </w:pPr>
            <w:r w:rsidRPr="009A2E1B">
              <w:rPr>
                <w:rFonts w:ascii="仿宋" w:eastAsia="仿宋" w:hAnsi="仿宋" w:cs="Helvetica" w:hint="eastAsia"/>
                <w:color w:val="393939"/>
                <w:kern w:val="0"/>
                <w:sz w:val="30"/>
                <w:szCs w:val="30"/>
              </w:rPr>
              <w:t>（三）政府信息管理</w:t>
            </w:r>
          </w:p>
          <w:p w:rsidR="00DF7957" w:rsidRPr="009A2E1B" w:rsidRDefault="00C14024">
            <w:pPr>
              <w:widowControl/>
              <w:spacing w:line="555" w:lineRule="atLeast"/>
              <w:ind w:firstLine="555"/>
              <w:jc w:val="left"/>
              <w:rPr>
                <w:rFonts w:ascii="仿宋" w:eastAsia="仿宋" w:hAnsi="仿宋" w:cs="Helvetica"/>
                <w:color w:val="393939"/>
                <w:kern w:val="0"/>
                <w:sz w:val="30"/>
                <w:szCs w:val="30"/>
              </w:rPr>
            </w:pPr>
            <w:r w:rsidRPr="009A2E1B">
              <w:rPr>
                <w:rFonts w:ascii="仿宋" w:eastAsia="仿宋" w:hAnsi="仿宋" w:cs="Helvetica" w:hint="eastAsia"/>
                <w:color w:val="333333"/>
                <w:kern w:val="0"/>
                <w:sz w:val="30"/>
                <w:szCs w:val="30"/>
                <w:shd w:val="clear" w:color="auto" w:fill="FFFFFF"/>
              </w:rPr>
              <w:t>一是严格执行“涉密不上网，上网不涉密”工作原则，落实颍东区统计局互联网网站信息发布保密审查制度，确保政府网站信息内容安全。二是定期开展复查，对信息公开网站安全、内容进行检测，规范政府信息公开工作日常运行，按照要求参与全区政务公开第三方季度测评，对季度测评反馈的问题及时进行整改。</w:t>
            </w:r>
          </w:p>
          <w:p w:rsidR="00DF7957" w:rsidRPr="009A2E1B" w:rsidRDefault="00C14024">
            <w:pPr>
              <w:widowControl/>
              <w:spacing w:after="150" w:line="555" w:lineRule="atLeast"/>
              <w:ind w:firstLine="555"/>
              <w:jc w:val="left"/>
              <w:rPr>
                <w:rFonts w:ascii="仿宋" w:eastAsia="仿宋" w:hAnsi="仿宋" w:cs="Helvetica"/>
                <w:color w:val="393939"/>
                <w:kern w:val="0"/>
                <w:sz w:val="30"/>
                <w:szCs w:val="30"/>
              </w:rPr>
            </w:pPr>
            <w:r w:rsidRPr="009A2E1B">
              <w:rPr>
                <w:rFonts w:ascii="仿宋" w:eastAsia="仿宋" w:hAnsi="仿宋" w:cs="Helvetica" w:hint="eastAsia"/>
                <w:color w:val="393939"/>
                <w:kern w:val="0"/>
                <w:sz w:val="30"/>
                <w:szCs w:val="30"/>
              </w:rPr>
              <w:t>（四）监督保障</w:t>
            </w:r>
          </w:p>
          <w:p w:rsidR="00DF7957" w:rsidRPr="009A2E1B" w:rsidRDefault="00C14024">
            <w:pPr>
              <w:widowControl/>
              <w:spacing w:line="555" w:lineRule="atLeast"/>
              <w:ind w:firstLine="555"/>
              <w:jc w:val="left"/>
              <w:rPr>
                <w:rFonts w:ascii="仿宋" w:eastAsia="仿宋" w:hAnsi="仿宋" w:cs="Helvetica"/>
                <w:color w:val="393939"/>
                <w:kern w:val="0"/>
                <w:sz w:val="30"/>
                <w:szCs w:val="30"/>
              </w:rPr>
            </w:pPr>
            <w:r w:rsidRPr="009A2E1B">
              <w:rPr>
                <w:rFonts w:ascii="仿宋" w:eastAsia="仿宋" w:hAnsi="仿宋" w:cs="Helvetica" w:hint="eastAsia"/>
                <w:color w:val="333333"/>
                <w:kern w:val="0"/>
                <w:sz w:val="30"/>
                <w:szCs w:val="30"/>
                <w:shd w:val="clear" w:color="auto" w:fill="FFFFFF"/>
              </w:rPr>
              <w:t>一是加强组织领导。设立专人负责，积极参加市、区组织的政府信息公开有关培训，不断提升业务技能，做好政府信息的网上发布、更新工作，适时向局领导汇报工作进展，确保信息公开工作顺利进行。二是建立长效机制。明确政府信息公开主要内容、基本工作原则和具体工作措施，严格执行颍东区统计局互联网网站信息发布保密审查制度，确保工作开展有方向、有目标、有抓手，确保信息公开及时、准确、安全。</w:t>
            </w:r>
          </w:p>
          <w:p w:rsidR="00DF7957" w:rsidRPr="00EF58E2" w:rsidRDefault="00C14024">
            <w:pPr>
              <w:widowControl/>
              <w:shd w:val="clear" w:color="auto" w:fill="FFFFFF"/>
              <w:spacing w:after="240"/>
              <w:ind w:firstLine="420"/>
              <w:rPr>
                <w:rFonts w:ascii="仿宋" w:eastAsia="仿宋" w:hAnsi="仿宋" w:cs="Helvetica"/>
                <w:b/>
                <w:color w:val="393939"/>
                <w:kern w:val="0"/>
                <w:sz w:val="32"/>
                <w:szCs w:val="32"/>
              </w:rPr>
            </w:pPr>
            <w:r w:rsidRPr="00EF58E2">
              <w:rPr>
                <w:rFonts w:ascii="仿宋" w:eastAsia="仿宋" w:hAnsi="仿宋" w:cs="Helvetica" w:hint="eastAsia"/>
                <w:b/>
                <w:bCs/>
                <w:color w:val="333333"/>
                <w:kern w:val="0"/>
                <w:sz w:val="32"/>
                <w:szCs w:val="32"/>
                <w:shd w:val="clear" w:color="auto" w:fill="FFFFFF"/>
              </w:rPr>
              <w:t>二、主动公开政府信息情况</w:t>
            </w:r>
          </w:p>
          <w:tbl>
            <w:tblPr>
              <w:tblW w:w="6516" w:type="dxa"/>
              <w:tblCellMar>
                <w:top w:w="15" w:type="dxa"/>
                <w:left w:w="15" w:type="dxa"/>
                <w:bottom w:w="15" w:type="dxa"/>
                <w:right w:w="15" w:type="dxa"/>
              </w:tblCellMar>
              <w:tblLook w:val="04A0" w:firstRow="1" w:lastRow="0" w:firstColumn="1" w:lastColumn="0" w:noHBand="0" w:noVBand="1"/>
            </w:tblPr>
            <w:tblGrid>
              <w:gridCol w:w="2493"/>
              <w:gridCol w:w="1499"/>
              <w:gridCol w:w="6"/>
              <w:gridCol w:w="1013"/>
              <w:gridCol w:w="1505"/>
            </w:tblGrid>
            <w:tr w:rsidR="00DF7957" w:rsidRPr="009A2E1B">
              <w:tc>
                <w:tcPr>
                  <w:tcW w:w="6516" w:type="dxa"/>
                  <w:gridSpan w:val="5"/>
                  <w:tcBorders>
                    <w:top w:val="single" w:sz="6" w:space="0" w:color="auto"/>
                    <w:left w:val="single" w:sz="6" w:space="0" w:color="auto"/>
                    <w:bottom w:val="single" w:sz="6" w:space="0" w:color="auto"/>
                    <w:right w:val="single" w:sz="6" w:space="0" w:color="auto"/>
                  </w:tcBorders>
                  <w:shd w:val="clear" w:color="auto" w:fill="C6D9F1"/>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第二十条第（一）项</w:t>
                  </w:r>
                </w:p>
              </w:tc>
            </w:tr>
            <w:tr w:rsidR="00DF7957" w:rsidRPr="009A2E1B">
              <w:tc>
                <w:tcPr>
                  <w:tcW w:w="2496"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信息内容</w:t>
                  </w:r>
                </w:p>
              </w:tc>
              <w:tc>
                <w:tcPr>
                  <w:tcW w:w="1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本年新</w:t>
                  </w:r>
                  <w:r w:rsidRPr="009A2E1B">
                    <w:rPr>
                      <w:rFonts w:ascii="仿宋" w:eastAsia="仿宋" w:hAnsi="仿宋" w:cs="Helvetica" w:hint="eastAsia"/>
                      <w:color w:val="000000"/>
                      <w:kern w:val="0"/>
                      <w:sz w:val="20"/>
                      <w:szCs w:val="20"/>
                    </w:rPr>
                    <w:br/>
                  </w:r>
                  <w:r w:rsidRPr="009A2E1B">
                    <w:rPr>
                      <w:rFonts w:ascii="Calibri" w:eastAsia="仿宋" w:hAnsi="Calibri" w:cs="Calibri"/>
                      <w:color w:val="000000"/>
                      <w:kern w:val="0"/>
                      <w:sz w:val="20"/>
                      <w:szCs w:val="20"/>
                    </w:rPr>
                    <w:t> </w:t>
                  </w:r>
                  <w:r w:rsidRPr="009A2E1B">
                    <w:rPr>
                      <w:rFonts w:ascii="仿宋" w:eastAsia="仿宋" w:hAnsi="仿宋" w:cs="Helvetica" w:hint="eastAsia"/>
                      <w:color w:val="000000"/>
                      <w:kern w:val="0"/>
                      <w:sz w:val="20"/>
                      <w:szCs w:val="20"/>
                    </w:rPr>
                    <w:t xml:space="preserve"> </w:t>
                  </w:r>
                  <w:r w:rsidRPr="009A2E1B">
                    <w:rPr>
                      <w:rFonts w:ascii="仿宋" w:eastAsia="仿宋" w:hAnsi="仿宋" w:cs="Helvetica" w:hint="eastAsia"/>
                      <w:color w:val="393939"/>
                      <w:kern w:val="0"/>
                      <w:sz w:val="20"/>
                      <w:szCs w:val="20"/>
                    </w:rPr>
                    <w:t>制作数量</w:t>
                  </w:r>
                </w:p>
              </w:tc>
              <w:tc>
                <w:tcPr>
                  <w:tcW w:w="102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本年新</w:t>
                  </w:r>
                  <w:r w:rsidRPr="009A2E1B">
                    <w:rPr>
                      <w:rFonts w:ascii="仿宋" w:eastAsia="仿宋" w:hAnsi="仿宋" w:cs="Helvetica" w:hint="eastAsia"/>
                      <w:color w:val="000000"/>
                      <w:kern w:val="0"/>
                      <w:sz w:val="20"/>
                      <w:szCs w:val="20"/>
                    </w:rPr>
                    <w:br/>
                  </w:r>
                  <w:r w:rsidRPr="009A2E1B">
                    <w:rPr>
                      <w:rFonts w:ascii="Calibri" w:eastAsia="仿宋" w:hAnsi="Calibri" w:cs="Calibri"/>
                      <w:color w:val="000000"/>
                      <w:kern w:val="0"/>
                      <w:sz w:val="20"/>
                      <w:szCs w:val="20"/>
                    </w:rPr>
                    <w:t> </w:t>
                  </w:r>
                  <w:r w:rsidRPr="009A2E1B">
                    <w:rPr>
                      <w:rFonts w:ascii="仿宋" w:eastAsia="仿宋" w:hAnsi="仿宋" w:cs="Helvetica" w:hint="eastAsia"/>
                      <w:color w:val="000000"/>
                      <w:kern w:val="0"/>
                      <w:sz w:val="20"/>
                      <w:szCs w:val="20"/>
                    </w:rPr>
                    <w:t xml:space="preserve"> </w:t>
                  </w:r>
                  <w:r w:rsidRPr="009A2E1B">
                    <w:rPr>
                      <w:rFonts w:ascii="仿宋" w:eastAsia="仿宋" w:hAnsi="仿宋" w:cs="Helvetica" w:hint="eastAsia"/>
                      <w:color w:val="393939"/>
                      <w:kern w:val="0"/>
                      <w:sz w:val="20"/>
                      <w:szCs w:val="20"/>
                    </w:rPr>
                    <w:t>公开数量</w:t>
                  </w:r>
                </w:p>
              </w:tc>
              <w:tc>
                <w:tcPr>
                  <w:tcW w:w="1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对外公开总数量</w:t>
                  </w:r>
                </w:p>
              </w:tc>
            </w:tr>
            <w:tr w:rsidR="00DF7957" w:rsidRPr="009A2E1B" w:rsidTr="00E20547">
              <w:trPr>
                <w:trHeight w:val="320"/>
              </w:trPr>
              <w:tc>
                <w:tcPr>
                  <w:tcW w:w="2496"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lastRenderedPageBreak/>
                    <w:t>规章</w:t>
                  </w:r>
                </w:p>
              </w:tc>
              <w:tc>
                <w:tcPr>
                  <w:tcW w:w="1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0</w:t>
                  </w:r>
                </w:p>
              </w:tc>
              <w:tc>
                <w:tcPr>
                  <w:tcW w:w="102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0</w:t>
                  </w:r>
                </w:p>
              </w:tc>
              <w:tc>
                <w:tcPr>
                  <w:tcW w:w="1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0</w:t>
                  </w:r>
                </w:p>
              </w:tc>
            </w:tr>
            <w:tr w:rsidR="00DF7957" w:rsidRPr="009A2E1B" w:rsidTr="00E20547">
              <w:trPr>
                <w:trHeight w:val="370"/>
              </w:trPr>
              <w:tc>
                <w:tcPr>
                  <w:tcW w:w="2496"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规范性文件</w:t>
                  </w:r>
                </w:p>
              </w:tc>
              <w:tc>
                <w:tcPr>
                  <w:tcW w:w="1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0</w:t>
                  </w:r>
                </w:p>
              </w:tc>
              <w:tc>
                <w:tcPr>
                  <w:tcW w:w="102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0</w:t>
                  </w:r>
                </w:p>
              </w:tc>
              <w:tc>
                <w:tcPr>
                  <w:tcW w:w="1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0</w:t>
                  </w:r>
                </w:p>
              </w:tc>
            </w:tr>
            <w:tr w:rsidR="00DF7957" w:rsidRPr="009A2E1B">
              <w:tc>
                <w:tcPr>
                  <w:tcW w:w="6516" w:type="dxa"/>
                  <w:gridSpan w:val="5"/>
                  <w:tcBorders>
                    <w:top w:val="nil"/>
                    <w:left w:val="single" w:sz="6" w:space="0" w:color="auto"/>
                    <w:bottom w:val="single" w:sz="6" w:space="0" w:color="auto"/>
                    <w:right w:val="single" w:sz="6" w:space="0" w:color="auto"/>
                  </w:tcBorders>
                  <w:shd w:val="clear" w:color="auto" w:fill="C6D9F1"/>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第二十条第（五）项</w:t>
                  </w:r>
                </w:p>
              </w:tc>
            </w:tr>
            <w:tr w:rsidR="00DF7957" w:rsidRPr="009A2E1B">
              <w:tc>
                <w:tcPr>
                  <w:tcW w:w="2496"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信息内容</w:t>
                  </w:r>
                </w:p>
              </w:tc>
              <w:tc>
                <w:tcPr>
                  <w:tcW w:w="1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上一年项目数量</w:t>
                  </w:r>
                </w:p>
              </w:tc>
              <w:tc>
                <w:tcPr>
                  <w:tcW w:w="102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本年增/减</w:t>
                  </w:r>
                </w:p>
              </w:tc>
              <w:tc>
                <w:tcPr>
                  <w:tcW w:w="1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处理决定数量</w:t>
                  </w:r>
                </w:p>
              </w:tc>
            </w:tr>
            <w:tr w:rsidR="00DF7957" w:rsidRPr="009A2E1B">
              <w:tc>
                <w:tcPr>
                  <w:tcW w:w="2496"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行政许可</w:t>
                  </w:r>
                </w:p>
              </w:tc>
              <w:tc>
                <w:tcPr>
                  <w:tcW w:w="150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0</w:t>
                  </w:r>
                </w:p>
              </w:tc>
              <w:tc>
                <w:tcPr>
                  <w:tcW w:w="10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0</w:t>
                  </w:r>
                </w:p>
              </w:tc>
              <w:tc>
                <w:tcPr>
                  <w:tcW w:w="1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0</w:t>
                  </w:r>
                </w:p>
              </w:tc>
            </w:tr>
            <w:tr w:rsidR="00DF7957" w:rsidRPr="009A2E1B">
              <w:tc>
                <w:tcPr>
                  <w:tcW w:w="2496"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其他对外管理服务事项</w:t>
                  </w:r>
                </w:p>
              </w:tc>
              <w:tc>
                <w:tcPr>
                  <w:tcW w:w="150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0</w:t>
                  </w:r>
                </w:p>
              </w:tc>
              <w:tc>
                <w:tcPr>
                  <w:tcW w:w="10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0</w:t>
                  </w:r>
                </w:p>
              </w:tc>
              <w:tc>
                <w:tcPr>
                  <w:tcW w:w="1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0</w:t>
                  </w:r>
                </w:p>
              </w:tc>
            </w:tr>
            <w:tr w:rsidR="00DF7957" w:rsidRPr="009A2E1B">
              <w:tc>
                <w:tcPr>
                  <w:tcW w:w="6516" w:type="dxa"/>
                  <w:gridSpan w:val="5"/>
                  <w:tcBorders>
                    <w:top w:val="nil"/>
                    <w:left w:val="single" w:sz="6" w:space="0" w:color="auto"/>
                    <w:bottom w:val="single" w:sz="6" w:space="0" w:color="auto"/>
                    <w:right w:val="single" w:sz="6" w:space="0" w:color="auto"/>
                  </w:tcBorders>
                  <w:shd w:val="clear" w:color="auto" w:fill="C6D9F1"/>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第二十条第（六）项</w:t>
                  </w:r>
                </w:p>
              </w:tc>
            </w:tr>
            <w:tr w:rsidR="00DF7957" w:rsidRPr="009A2E1B">
              <w:tc>
                <w:tcPr>
                  <w:tcW w:w="2496"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信息内容</w:t>
                  </w:r>
                </w:p>
              </w:tc>
              <w:tc>
                <w:tcPr>
                  <w:tcW w:w="1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上一年项目数量</w:t>
                  </w:r>
                </w:p>
              </w:tc>
              <w:tc>
                <w:tcPr>
                  <w:tcW w:w="102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本年增/减</w:t>
                  </w:r>
                </w:p>
              </w:tc>
              <w:tc>
                <w:tcPr>
                  <w:tcW w:w="1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处理决定数量</w:t>
                  </w:r>
                </w:p>
              </w:tc>
            </w:tr>
            <w:tr w:rsidR="00DF7957" w:rsidRPr="009A2E1B">
              <w:tc>
                <w:tcPr>
                  <w:tcW w:w="2496"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行政处罚</w:t>
                  </w:r>
                </w:p>
              </w:tc>
              <w:tc>
                <w:tcPr>
                  <w:tcW w:w="150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0</w:t>
                  </w:r>
                </w:p>
              </w:tc>
              <w:tc>
                <w:tcPr>
                  <w:tcW w:w="10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0</w:t>
                  </w:r>
                </w:p>
              </w:tc>
              <w:tc>
                <w:tcPr>
                  <w:tcW w:w="1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0</w:t>
                  </w:r>
                </w:p>
              </w:tc>
            </w:tr>
            <w:tr w:rsidR="00DF7957" w:rsidRPr="009A2E1B">
              <w:tc>
                <w:tcPr>
                  <w:tcW w:w="2496"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行政强制</w:t>
                  </w:r>
                </w:p>
              </w:tc>
              <w:tc>
                <w:tcPr>
                  <w:tcW w:w="150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0</w:t>
                  </w:r>
                </w:p>
              </w:tc>
              <w:tc>
                <w:tcPr>
                  <w:tcW w:w="10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0</w:t>
                  </w:r>
                </w:p>
              </w:tc>
              <w:tc>
                <w:tcPr>
                  <w:tcW w:w="1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0</w:t>
                  </w:r>
                </w:p>
              </w:tc>
            </w:tr>
            <w:tr w:rsidR="00DF7957" w:rsidRPr="009A2E1B">
              <w:tc>
                <w:tcPr>
                  <w:tcW w:w="6516" w:type="dxa"/>
                  <w:gridSpan w:val="5"/>
                  <w:tcBorders>
                    <w:top w:val="nil"/>
                    <w:left w:val="single" w:sz="6" w:space="0" w:color="auto"/>
                    <w:bottom w:val="single" w:sz="6" w:space="0" w:color="auto"/>
                    <w:right w:val="single" w:sz="6" w:space="0" w:color="auto"/>
                  </w:tcBorders>
                  <w:shd w:val="clear" w:color="auto" w:fill="C6D9F1"/>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第二十条第（八）项</w:t>
                  </w:r>
                </w:p>
              </w:tc>
            </w:tr>
            <w:tr w:rsidR="00DF7957" w:rsidRPr="009A2E1B" w:rsidTr="00E20547">
              <w:trPr>
                <w:trHeight w:val="480"/>
              </w:trPr>
              <w:tc>
                <w:tcPr>
                  <w:tcW w:w="2496"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信息内容</w:t>
                  </w:r>
                </w:p>
              </w:tc>
              <w:tc>
                <w:tcPr>
                  <w:tcW w:w="150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上一年项目数量</w:t>
                  </w:r>
                </w:p>
              </w:tc>
              <w:tc>
                <w:tcPr>
                  <w:tcW w:w="2520" w:type="dxa"/>
                  <w:gridSpan w:val="2"/>
                  <w:tcBorders>
                    <w:top w:val="nil"/>
                    <w:left w:val="nil"/>
                    <w:bottom w:val="single" w:sz="6" w:space="0" w:color="auto"/>
                    <w:right w:val="single" w:sz="6" w:space="0" w:color="000000"/>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本年增/减</w:t>
                  </w:r>
                </w:p>
              </w:tc>
            </w:tr>
            <w:tr w:rsidR="00DF7957" w:rsidRPr="009A2E1B">
              <w:tc>
                <w:tcPr>
                  <w:tcW w:w="2496"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行政事业性收费</w:t>
                  </w:r>
                </w:p>
              </w:tc>
              <w:tc>
                <w:tcPr>
                  <w:tcW w:w="150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Cs w:val="21"/>
                    </w:rPr>
                    <w:t>0</w:t>
                  </w:r>
                </w:p>
              </w:tc>
              <w:tc>
                <w:tcPr>
                  <w:tcW w:w="2520" w:type="dxa"/>
                  <w:gridSpan w:val="2"/>
                  <w:tcBorders>
                    <w:top w:val="nil"/>
                    <w:left w:val="nil"/>
                    <w:bottom w:val="single" w:sz="6" w:space="0" w:color="auto"/>
                    <w:right w:val="single" w:sz="6" w:space="0" w:color="000000"/>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Cs w:val="21"/>
                    </w:rPr>
                    <w:t>0</w:t>
                  </w:r>
                </w:p>
              </w:tc>
            </w:tr>
            <w:tr w:rsidR="00DF7957" w:rsidRPr="009A2E1B">
              <w:tc>
                <w:tcPr>
                  <w:tcW w:w="6516" w:type="dxa"/>
                  <w:gridSpan w:val="5"/>
                  <w:tcBorders>
                    <w:top w:val="nil"/>
                    <w:left w:val="single" w:sz="6" w:space="0" w:color="auto"/>
                    <w:bottom w:val="single" w:sz="6" w:space="0" w:color="auto"/>
                    <w:right w:val="single" w:sz="6" w:space="0" w:color="auto"/>
                  </w:tcBorders>
                  <w:shd w:val="clear" w:color="auto" w:fill="C6D9F1"/>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第二十条第（九）项</w:t>
                  </w:r>
                </w:p>
              </w:tc>
            </w:tr>
            <w:tr w:rsidR="00DF7957" w:rsidRPr="009A2E1B">
              <w:tc>
                <w:tcPr>
                  <w:tcW w:w="2496"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信息内容</w:t>
                  </w:r>
                </w:p>
              </w:tc>
              <w:tc>
                <w:tcPr>
                  <w:tcW w:w="150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采购项目数量</w:t>
                  </w:r>
                </w:p>
              </w:tc>
              <w:tc>
                <w:tcPr>
                  <w:tcW w:w="2520" w:type="dxa"/>
                  <w:gridSpan w:val="2"/>
                  <w:tcBorders>
                    <w:top w:val="nil"/>
                    <w:left w:val="nil"/>
                    <w:bottom w:val="single" w:sz="6" w:space="0" w:color="auto"/>
                    <w:right w:val="single" w:sz="6" w:space="0" w:color="000000"/>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采购总金额</w:t>
                  </w:r>
                </w:p>
              </w:tc>
            </w:tr>
            <w:tr w:rsidR="00DF7957" w:rsidRPr="009A2E1B">
              <w:tc>
                <w:tcPr>
                  <w:tcW w:w="2496"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政府集中采购</w:t>
                  </w:r>
                </w:p>
              </w:tc>
              <w:tc>
                <w:tcPr>
                  <w:tcW w:w="150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8E3969">
                  <w:pPr>
                    <w:widowControl/>
                    <w:spacing w:after="180"/>
                    <w:jc w:val="center"/>
                    <w:rPr>
                      <w:rFonts w:ascii="仿宋" w:eastAsia="仿宋" w:hAnsi="仿宋" w:cs="Helvetica"/>
                      <w:color w:val="393939"/>
                      <w:kern w:val="0"/>
                      <w:szCs w:val="21"/>
                    </w:rPr>
                  </w:pPr>
                  <w:r w:rsidRPr="009A2E1B">
                    <w:rPr>
                      <w:rFonts w:ascii="仿宋" w:eastAsia="仿宋" w:hAnsi="仿宋" w:cs="Helvetica"/>
                      <w:color w:val="393939"/>
                      <w:kern w:val="0"/>
                      <w:szCs w:val="21"/>
                    </w:rPr>
                    <w:t>6</w:t>
                  </w:r>
                </w:p>
              </w:tc>
              <w:tc>
                <w:tcPr>
                  <w:tcW w:w="2520" w:type="dxa"/>
                  <w:gridSpan w:val="2"/>
                  <w:tcBorders>
                    <w:top w:val="nil"/>
                    <w:left w:val="nil"/>
                    <w:bottom w:val="single" w:sz="6" w:space="0" w:color="auto"/>
                    <w:right w:val="single" w:sz="6" w:space="0" w:color="000000"/>
                  </w:tcBorders>
                  <w:shd w:val="clear" w:color="auto" w:fill="auto"/>
                  <w:tcMar>
                    <w:top w:w="0" w:type="dxa"/>
                    <w:left w:w="105" w:type="dxa"/>
                    <w:bottom w:w="0" w:type="dxa"/>
                    <w:right w:w="105" w:type="dxa"/>
                  </w:tcMar>
                  <w:vAlign w:val="center"/>
                </w:tcPr>
                <w:p w:rsidR="00DF7957" w:rsidRPr="009A2E1B" w:rsidRDefault="008E3969">
                  <w:pPr>
                    <w:widowControl/>
                    <w:spacing w:after="150"/>
                    <w:jc w:val="center"/>
                    <w:rPr>
                      <w:rFonts w:ascii="仿宋" w:eastAsia="仿宋" w:hAnsi="仿宋" w:cs="Helvetica"/>
                      <w:color w:val="393939"/>
                      <w:kern w:val="0"/>
                      <w:szCs w:val="21"/>
                    </w:rPr>
                  </w:pPr>
                  <w:r w:rsidRPr="009A2E1B">
                    <w:rPr>
                      <w:rFonts w:ascii="仿宋" w:eastAsia="仿宋" w:hAnsi="仿宋" w:cs="Helvetica"/>
                      <w:color w:val="393939"/>
                      <w:kern w:val="0"/>
                      <w:sz w:val="24"/>
                      <w:szCs w:val="24"/>
                    </w:rPr>
                    <w:t>597261</w:t>
                  </w:r>
                  <w:r w:rsidR="00C14024" w:rsidRPr="009A2E1B">
                    <w:rPr>
                      <w:rFonts w:ascii="仿宋" w:eastAsia="仿宋" w:hAnsi="仿宋" w:cs="Helvetica" w:hint="eastAsia"/>
                      <w:color w:val="393939"/>
                      <w:kern w:val="0"/>
                      <w:sz w:val="24"/>
                      <w:szCs w:val="24"/>
                    </w:rPr>
                    <w:t>元</w:t>
                  </w:r>
                </w:p>
              </w:tc>
            </w:tr>
            <w:tr w:rsidR="00DF7957" w:rsidRPr="009A2E1B">
              <w:tc>
                <w:tcPr>
                  <w:tcW w:w="2496" w:type="dxa"/>
                  <w:tcBorders>
                    <w:top w:val="nil"/>
                    <w:left w:val="nil"/>
                    <w:bottom w:val="nil"/>
                    <w:right w:val="nil"/>
                  </w:tcBorders>
                  <w:shd w:val="clear" w:color="auto" w:fill="auto"/>
                  <w:tcMar>
                    <w:top w:w="0" w:type="dxa"/>
                    <w:left w:w="0" w:type="dxa"/>
                    <w:bottom w:w="0" w:type="dxa"/>
                    <w:right w:w="0" w:type="dxa"/>
                  </w:tcMar>
                  <w:vAlign w:val="center"/>
                </w:tcPr>
                <w:p w:rsidR="00DF7957" w:rsidRPr="009A2E1B" w:rsidRDefault="00DF7957">
                  <w:pPr>
                    <w:widowControl/>
                    <w:jc w:val="left"/>
                    <w:rPr>
                      <w:rFonts w:ascii="仿宋" w:eastAsia="仿宋" w:hAnsi="仿宋" w:cs="Helvetica"/>
                      <w:color w:val="393939"/>
                      <w:kern w:val="0"/>
                      <w:szCs w:val="21"/>
                    </w:rPr>
                  </w:pPr>
                </w:p>
              </w:tc>
              <w:tc>
                <w:tcPr>
                  <w:tcW w:w="1500" w:type="dxa"/>
                  <w:tcBorders>
                    <w:top w:val="nil"/>
                    <w:left w:val="nil"/>
                    <w:bottom w:val="nil"/>
                    <w:right w:val="nil"/>
                  </w:tcBorders>
                  <w:shd w:val="clear" w:color="auto" w:fill="auto"/>
                  <w:tcMar>
                    <w:top w:w="0" w:type="dxa"/>
                    <w:left w:w="0" w:type="dxa"/>
                    <w:bottom w:w="0" w:type="dxa"/>
                    <w:right w:w="0" w:type="dxa"/>
                  </w:tcMar>
                  <w:vAlign w:val="center"/>
                </w:tcPr>
                <w:p w:rsidR="00DF7957" w:rsidRPr="009A2E1B" w:rsidRDefault="00DF7957">
                  <w:pPr>
                    <w:widowControl/>
                    <w:jc w:val="left"/>
                    <w:rPr>
                      <w:rFonts w:ascii="仿宋" w:eastAsia="仿宋" w:hAnsi="仿宋" w:cs="Helvetica"/>
                      <w:color w:val="393939"/>
                      <w:kern w:val="0"/>
                      <w:szCs w:val="21"/>
                    </w:rPr>
                  </w:pPr>
                </w:p>
              </w:tc>
              <w:tc>
                <w:tcPr>
                  <w:tcW w:w="6" w:type="dxa"/>
                  <w:tcBorders>
                    <w:top w:val="nil"/>
                    <w:left w:val="nil"/>
                    <w:bottom w:val="nil"/>
                    <w:right w:val="nil"/>
                  </w:tcBorders>
                  <w:shd w:val="clear" w:color="auto" w:fill="auto"/>
                  <w:tcMar>
                    <w:top w:w="0" w:type="dxa"/>
                    <w:left w:w="0" w:type="dxa"/>
                    <w:bottom w:w="0" w:type="dxa"/>
                    <w:right w:w="0" w:type="dxa"/>
                  </w:tcMar>
                  <w:vAlign w:val="center"/>
                </w:tcPr>
                <w:p w:rsidR="00DF7957" w:rsidRPr="009A2E1B" w:rsidRDefault="00DF7957">
                  <w:pPr>
                    <w:widowControl/>
                    <w:jc w:val="left"/>
                    <w:rPr>
                      <w:rFonts w:ascii="仿宋" w:eastAsia="仿宋" w:hAnsi="仿宋" w:cs="Helvetica"/>
                      <w:color w:val="393939"/>
                      <w:kern w:val="0"/>
                      <w:szCs w:val="21"/>
                    </w:rPr>
                  </w:pPr>
                </w:p>
              </w:tc>
              <w:tc>
                <w:tcPr>
                  <w:tcW w:w="1008" w:type="dxa"/>
                  <w:tcBorders>
                    <w:top w:val="nil"/>
                    <w:left w:val="nil"/>
                    <w:bottom w:val="nil"/>
                    <w:right w:val="nil"/>
                  </w:tcBorders>
                  <w:shd w:val="clear" w:color="auto" w:fill="auto"/>
                  <w:tcMar>
                    <w:top w:w="0" w:type="dxa"/>
                    <w:left w:w="0" w:type="dxa"/>
                    <w:bottom w:w="0" w:type="dxa"/>
                    <w:right w:w="0" w:type="dxa"/>
                  </w:tcMar>
                  <w:vAlign w:val="center"/>
                </w:tcPr>
                <w:p w:rsidR="00DF7957" w:rsidRPr="009A2E1B" w:rsidRDefault="00DF7957">
                  <w:pPr>
                    <w:widowControl/>
                    <w:jc w:val="left"/>
                    <w:rPr>
                      <w:rFonts w:ascii="仿宋" w:eastAsia="仿宋" w:hAnsi="仿宋" w:cs="Helvetica"/>
                      <w:color w:val="393939"/>
                      <w:kern w:val="0"/>
                      <w:szCs w:val="21"/>
                    </w:rPr>
                  </w:pPr>
                </w:p>
              </w:tc>
              <w:tc>
                <w:tcPr>
                  <w:tcW w:w="1500" w:type="dxa"/>
                  <w:tcBorders>
                    <w:top w:val="nil"/>
                    <w:left w:val="nil"/>
                    <w:bottom w:val="nil"/>
                    <w:right w:val="nil"/>
                  </w:tcBorders>
                  <w:shd w:val="clear" w:color="auto" w:fill="auto"/>
                  <w:tcMar>
                    <w:top w:w="0" w:type="dxa"/>
                    <w:left w:w="0" w:type="dxa"/>
                    <w:bottom w:w="0" w:type="dxa"/>
                    <w:right w:w="0" w:type="dxa"/>
                  </w:tcMar>
                  <w:vAlign w:val="center"/>
                </w:tcPr>
                <w:p w:rsidR="00DF7957" w:rsidRPr="009A2E1B" w:rsidRDefault="00DF7957">
                  <w:pPr>
                    <w:widowControl/>
                    <w:jc w:val="left"/>
                    <w:rPr>
                      <w:rFonts w:ascii="仿宋" w:eastAsia="仿宋" w:hAnsi="仿宋" w:cs="Helvetica"/>
                      <w:color w:val="393939"/>
                      <w:kern w:val="0"/>
                      <w:szCs w:val="21"/>
                    </w:rPr>
                  </w:pPr>
                </w:p>
              </w:tc>
            </w:tr>
          </w:tbl>
          <w:p w:rsidR="00DF7957" w:rsidRPr="00EF58E2" w:rsidRDefault="00C14024">
            <w:pPr>
              <w:widowControl/>
              <w:shd w:val="clear" w:color="auto" w:fill="FFFFFF"/>
              <w:spacing w:after="240"/>
              <w:ind w:firstLine="420"/>
              <w:rPr>
                <w:rFonts w:ascii="仿宋" w:eastAsia="仿宋" w:hAnsi="仿宋" w:cs="Helvetica"/>
                <w:b/>
                <w:color w:val="393939"/>
                <w:kern w:val="0"/>
                <w:sz w:val="32"/>
                <w:szCs w:val="32"/>
              </w:rPr>
            </w:pPr>
            <w:r w:rsidRPr="00EF58E2">
              <w:rPr>
                <w:rFonts w:ascii="仿宋" w:eastAsia="仿宋" w:hAnsi="仿宋" w:cs="Helvetica" w:hint="eastAsia"/>
                <w:b/>
                <w:bCs/>
                <w:color w:val="333333"/>
                <w:kern w:val="0"/>
                <w:sz w:val="32"/>
                <w:szCs w:val="32"/>
                <w:shd w:val="clear" w:color="auto" w:fill="FFFFFF"/>
              </w:rPr>
              <w:t>三、收到和处理政府信息公开申请情况</w:t>
            </w:r>
          </w:p>
          <w:tbl>
            <w:tblPr>
              <w:tblW w:w="7260" w:type="dxa"/>
              <w:tblCellMar>
                <w:top w:w="15" w:type="dxa"/>
                <w:left w:w="15" w:type="dxa"/>
                <w:bottom w:w="15" w:type="dxa"/>
                <w:right w:w="15" w:type="dxa"/>
              </w:tblCellMar>
              <w:tblLook w:val="04A0" w:firstRow="1" w:lastRow="0" w:firstColumn="1" w:lastColumn="0" w:noHBand="0" w:noVBand="1"/>
            </w:tblPr>
            <w:tblGrid>
              <w:gridCol w:w="610"/>
              <w:gridCol w:w="810"/>
              <w:gridCol w:w="1565"/>
              <w:gridCol w:w="628"/>
              <w:gridCol w:w="587"/>
              <w:gridCol w:w="587"/>
              <w:gridCol w:w="629"/>
              <w:gridCol w:w="744"/>
              <w:gridCol w:w="555"/>
              <w:gridCol w:w="545"/>
            </w:tblGrid>
            <w:tr w:rsidR="00DF7957" w:rsidRPr="009A2E1B">
              <w:tc>
                <w:tcPr>
                  <w:tcW w:w="2784" w:type="dxa"/>
                  <w:gridSpan w:val="3"/>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（本列数据的勾稽关系为：第一项加第二项之和，等于第三项加第四项之和）</w:t>
                  </w:r>
                </w:p>
              </w:tc>
              <w:tc>
                <w:tcPr>
                  <w:tcW w:w="4476" w:type="dxa"/>
                  <w:gridSpan w:val="7"/>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申请人情况</w:t>
                  </w:r>
                </w:p>
              </w:tc>
            </w:tr>
            <w:tr w:rsidR="00DF7957" w:rsidRPr="009A2E1B">
              <w:tc>
                <w:tcPr>
                  <w:tcW w:w="0" w:type="auto"/>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66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自然人</w:t>
                  </w:r>
                </w:p>
              </w:tc>
              <w:tc>
                <w:tcPr>
                  <w:tcW w:w="3252"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法人或其他组织</w:t>
                  </w:r>
                </w:p>
              </w:tc>
              <w:tc>
                <w:tcPr>
                  <w:tcW w:w="564"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总计</w:t>
                  </w:r>
                </w:p>
              </w:tc>
            </w:tr>
            <w:tr w:rsidR="00DF7957" w:rsidRPr="009A2E1B">
              <w:tc>
                <w:tcPr>
                  <w:tcW w:w="0" w:type="auto"/>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0" w:type="auto"/>
                  <w:vMerge/>
                  <w:tcBorders>
                    <w:top w:val="nil"/>
                    <w:left w:val="nil"/>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商业企业</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科研机构</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社会公益组织</w:t>
                  </w:r>
                </w:p>
              </w:tc>
              <w:tc>
                <w:tcPr>
                  <w:tcW w:w="7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法律服务机构</w:t>
                  </w:r>
                </w:p>
              </w:tc>
              <w:tc>
                <w:tcPr>
                  <w:tcW w:w="57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其他</w:t>
                  </w:r>
                </w:p>
              </w:tc>
              <w:tc>
                <w:tcPr>
                  <w:tcW w:w="0" w:type="auto"/>
                  <w:vMerge/>
                  <w:tcBorders>
                    <w:top w:val="nil"/>
                    <w:left w:val="nil"/>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r>
            <w:tr w:rsidR="00DF7957" w:rsidRPr="009A2E1B">
              <w:tc>
                <w:tcPr>
                  <w:tcW w:w="2784" w:type="dxa"/>
                  <w:gridSpan w:val="3"/>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一、本年新收政府信息公开申请数量</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7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57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56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r>
            <w:tr w:rsidR="00DF7957" w:rsidRPr="009A2E1B">
              <w:tc>
                <w:tcPr>
                  <w:tcW w:w="2784" w:type="dxa"/>
                  <w:gridSpan w:val="3"/>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lastRenderedPageBreak/>
                    <w:t>二、上年结转政府信息公开申请数量</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7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57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56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r>
            <w:tr w:rsidR="00DF7957" w:rsidRPr="009A2E1B">
              <w:tc>
                <w:tcPr>
                  <w:tcW w:w="396"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三、本年度办理结果</w:t>
                  </w:r>
                </w:p>
              </w:tc>
              <w:tc>
                <w:tcPr>
                  <w:tcW w:w="2388"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（一）予以公开</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7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57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56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r>
            <w:tr w:rsidR="00DF7957" w:rsidRPr="009A2E1B">
              <w:tc>
                <w:tcPr>
                  <w:tcW w:w="0" w:type="auto"/>
                  <w:vMerge/>
                  <w:tcBorders>
                    <w:top w:val="nil"/>
                    <w:left w:val="single" w:sz="6" w:space="0" w:color="auto"/>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2388"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（二）部分公开（区分处理的，只计这一情形，不计其他情形）</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7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57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56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r>
            <w:tr w:rsidR="00DF7957" w:rsidRPr="009A2E1B">
              <w:tc>
                <w:tcPr>
                  <w:tcW w:w="0" w:type="auto"/>
                  <w:vMerge/>
                  <w:tcBorders>
                    <w:top w:val="nil"/>
                    <w:left w:val="single" w:sz="6" w:space="0" w:color="auto"/>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684"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（三）不予公开</w:t>
                  </w:r>
                </w:p>
              </w:tc>
              <w:tc>
                <w:tcPr>
                  <w:tcW w:w="170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1.属于国家秘密</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7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57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56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r>
            <w:tr w:rsidR="00DF7957" w:rsidRPr="009A2E1B">
              <w:tc>
                <w:tcPr>
                  <w:tcW w:w="0" w:type="auto"/>
                  <w:vMerge/>
                  <w:tcBorders>
                    <w:top w:val="nil"/>
                    <w:left w:val="single" w:sz="6" w:space="0" w:color="auto"/>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0" w:type="auto"/>
                  <w:vMerge/>
                  <w:tcBorders>
                    <w:top w:val="nil"/>
                    <w:left w:val="nil"/>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170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2.其他法律行政法规禁止公开</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7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57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56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r>
            <w:tr w:rsidR="00DF7957" w:rsidRPr="009A2E1B">
              <w:tc>
                <w:tcPr>
                  <w:tcW w:w="0" w:type="auto"/>
                  <w:vMerge/>
                  <w:tcBorders>
                    <w:top w:val="nil"/>
                    <w:left w:val="single" w:sz="6" w:space="0" w:color="auto"/>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0" w:type="auto"/>
                  <w:vMerge/>
                  <w:tcBorders>
                    <w:top w:val="nil"/>
                    <w:left w:val="nil"/>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170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3.危及“三安全一稳定”</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7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57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56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r>
            <w:tr w:rsidR="00DF7957" w:rsidRPr="009A2E1B">
              <w:tc>
                <w:tcPr>
                  <w:tcW w:w="0" w:type="auto"/>
                  <w:vMerge/>
                  <w:tcBorders>
                    <w:top w:val="nil"/>
                    <w:left w:val="single" w:sz="6" w:space="0" w:color="auto"/>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0" w:type="auto"/>
                  <w:vMerge/>
                  <w:tcBorders>
                    <w:top w:val="nil"/>
                    <w:left w:val="nil"/>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170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4.保护第三方合法权益</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7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57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56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r>
            <w:tr w:rsidR="00DF7957" w:rsidRPr="009A2E1B">
              <w:tc>
                <w:tcPr>
                  <w:tcW w:w="0" w:type="auto"/>
                  <w:vMerge/>
                  <w:tcBorders>
                    <w:top w:val="nil"/>
                    <w:left w:val="single" w:sz="6" w:space="0" w:color="auto"/>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0" w:type="auto"/>
                  <w:vMerge/>
                  <w:tcBorders>
                    <w:top w:val="nil"/>
                    <w:left w:val="nil"/>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170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5.属于三类内部事务信息</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7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57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56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r>
            <w:tr w:rsidR="00DF7957" w:rsidRPr="009A2E1B">
              <w:tc>
                <w:tcPr>
                  <w:tcW w:w="0" w:type="auto"/>
                  <w:vMerge/>
                  <w:tcBorders>
                    <w:top w:val="nil"/>
                    <w:left w:val="single" w:sz="6" w:space="0" w:color="auto"/>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0" w:type="auto"/>
                  <w:vMerge/>
                  <w:tcBorders>
                    <w:top w:val="nil"/>
                    <w:left w:val="nil"/>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170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6.属于四类过程性信息</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7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57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56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r>
            <w:tr w:rsidR="00DF7957" w:rsidRPr="009A2E1B">
              <w:tc>
                <w:tcPr>
                  <w:tcW w:w="0" w:type="auto"/>
                  <w:vMerge/>
                  <w:tcBorders>
                    <w:top w:val="nil"/>
                    <w:left w:val="single" w:sz="6" w:space="0" w:color="auto"/>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0" w:type="auto"/>
                  <w:vMerge/>
                  <w:tcBorders>
                    <w:top w:val="nil"/>
                    <w:left w:val="nil"/>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170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7.属于行政执法案卷</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7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57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56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r>
            <w:tr w:rsidR="00DF7957" w:rsidRPr="009A2E1B">
              <w:tc>
                <w:tcPr>
                  <w:tcW w:w="0" w:type="auto"/>
                  <w:vMerge/>
                  <w:tcBorders>
                    <w:top w:val="nil"/>
                    <w:left w:val="single" w:sz="6" w:space="0" w:color="auto"/>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0" w:type="auto"/>
                  <w:vMerge/>
                  <w:tcBorders>
                    <w:top w:val="nil"/>
                    <w:left w:val="nil"/>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170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8.属于行政查询事项</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7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57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56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r>
            <w:tr w:rsidR="00DF7957" w:rsidRPr="009A2E1B">
              <w:tc>
                <w:tcPr>
                  <w:tcW w:w="0" w:type="auto"/>
                  <w:vMerge/>
                  <w:tcBorders>
                    <w:top w:val="nil"/>
                    <w:left w:val="single" w:sz="6" w:space="0" w:color="auto"/>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684"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（四）无法提供</w:t>
                  </w:r>
                </w:p>
              </w:tc>
              <w:tc>
                <w:tcPr>
                  <w:tcW w:w="170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1.本机关不掌握相关政府信息</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7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57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56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r>
            <w:tr w:rsidR="00DF7957" w:rsidRPr="009A2E1B">
              <w:tc>
                <w:tcPr>
                  <w:tcW w:w="0" w:type="auto"/>
                  <w:vMerge/>
                  <w:tcBorders>
                    <w:top w:val="nil"/>
                    <w:left w:val="single" w:sz="6" w:space="0" w:color="auto"/>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0" w:type="auto"/>
                  <w:vMerge/>
                  <w:tcBorders>
                    <w:top w:val="nil"/>
                    <w:left w:val="nil"/>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170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2.没有现成信息需要另行制作</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7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57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56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r>
            <w:tr w:rsidR="00DF7957" w:rsidRPr="009A2E1B">
              <w:tc>
                <w:tcPr>
                  <w:tcW w:w="0" w:type="auto"/>
                  <w:vMerge/>
                  <w:tcBorders>
                    <w:top w:val="nil"/>
                    <w:left w:val="single" w:sz="6" w:space="0" w:color="auto"/>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0" w:type="auto"/>
                  <w:vMerge/>
                  <w:tcBorders>
                    <w:top w:val="nil"/>
                    <w:left w:val="nil"/>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170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3.补正后申请内容仍不明确</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7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57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56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r>
            <w:tr w:rsidR="00DF7957" w:rsidRPr="009A2E1B">
              <w:tc>
                <w:tcPr>
                  <w:tcW w:w="0" w:type="auto"/>
                  <w:vMerge/>
                  <w:tcBorders>
                    <w:top w:val="nil"/>
                    <w:left w:val="single" w:sz="6" w:space="0" w:color="auto"/>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684"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（五）不予处理</w:t>
                  </w:r>
                </w:p>
              </w:tc>
              <w:tc>
                <w:tcPr>
                  <w:tcW w:w="170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1.信访举报投诉类申请</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7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57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56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r>
            <w:tr w:rsidR="00DF7957" w:rsidRPr="009A2E1B">
              <w:tc>
                <w:tcPr>
                  <w:tcW w:w="0" w:type="auto"/>
                  <w:vMerge/>
                  <w:tcBorders>
                    <w:top w:val="nil"/>
                    <w:left w:val="single" w:sz="6" w:space="0" w:color="auto"/>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0" w:type="auto"/>
                  <w:vMerge/>
                  <w:tcBorders>
                    <w:top w:val="nil"/>
                    <w:left w:val="nil"/>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170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2.重复申请</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7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57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56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r>
            <w:tr w:rsidR="00DF7957" w:rsidRPr="009A2E1B">
              <w:tc>
                <w:tcPr>
                  <w:tcW w:w="0" w:type="auto"/>
                  <w:vMerge/>
                  <w:tcBorders>
                    <w:top w:val="nil"/>
                    <w:left w:val="single" w:sz="6" w:space="0" w:color="auto"/>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0" w:type="auto"/>
                  <w:vMerge/>
                  <w:tcBorders>
                    <w:top w:val="nil"/>
                    <w:left w:val="nil"/>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170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3.要求提供公开出版物</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7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57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56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r>
            <w:tr w:rsidR="00DF7957" w:rsidRPr="009A2E1B">
              <w:tc>
                <w:tcPr>
                  <w:tcW w:w="0" w:type="auto"/>
                  <w:vMerge/>
                  <w:tcBorders>
                    <w:top w:val="nil"/>
                    <w:left w:val="single" w:sz="6" w:space="0" w:color="auto"/>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0" w:type="auto"/>
                  <w:vMerge/>
                  <w:tcBorders>
                    <w:top w:val="nil"/>
                    <w:left w:val="nil"/>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170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4.无正当理由大量反复申请</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7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57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56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r>
            <w:tr w:rsidR="00DF7957" w:rsidRPr="009A2E1B">
              <w:tc>
                <w:tcPr>
                  <w:tcW w:w="0" w:type="auto"/>
                  <w:vMerge/>
                  <w:tcBorders>
                    <w:top w:val="nil"/>
                    <w:left w:val="single" w:sz="6" w:space="0" w:color="auto"/>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0" w:type="auto"/>
                  <w:vMerge/>
                  <w:tcBorders>
                    <w:top w:val="nil"/>
                    <w:left w:val="nil"/>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170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5.要求行政机关确认或重新出具已获取信息</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7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57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56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r>
            <w:tr w:rsidR="00DF7957" w:rsidRPr="009A2E1B">
              <w:tc>
                <w:tcPr>
                  <w:tcW w:w="0" w:type="auto"/>
                  <w:vMerge/>
                  <w:tcBorders>
                    <w:top w:val="nil"/>
                    <w:left w:val="single" w:sz="6" w:space="0" w:color="auto"/>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2388"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（六）其他处理</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7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57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56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r>
            <w:tr w:rsidR="00DF7957" w:rsidRPr="009A2E1B">
              <w:tc>
                <w:tcPr>
                  <w:tcW w:w="0" w:type="auto"/>
                  <w:vMerge/>
                  <w:tcBorders>
                    <w:top w:val="nil"/>
                    <w:left w:val="single" w:sz="6" w:space="0" w:color="auto"/>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2388"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（七）总计</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7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57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56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r>
            <w:tr w:rsidR="00DF7957" w:rsidRPr="009A2E1B">
              <w:tc>
                <w:tcPr>
                  <w:tcW w:w="2784" w:type="dxa"/>
                  <w:gridSpan w:val="3"/>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left"/>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四、结转下年度继续办理</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6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Calibri" w:eastAsia="仿宋" w:hAnsi="Calibri" w:cs="Calibri"/>
                      <w:color w:val="393939"/>
                      <w:kern w:val="0"/>
                      <w:sz w:val="20"/>
                      <w:szCs w:val="20"/>
                    </w:rPr>
                    <w:t> </w:t>
                  </w:r>
                  <w:r w:rsidRPr="009A2E1B">
                    <w:rPr>
                      <w:rFonts w:ascii="仿宋" w:eastAsia="仿宋" w:hAnsi="仿宋" w:cs="Helvetica" w:hint="eastAsia"/>
                      <w:color w:val="393939"/>
                      <w:kern w:val="0"/>
                      <w:sz w:val="20"/>
                      <w:szCs w:val="20"/>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7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57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0</w:t>
                  </w:r>
                  <w:r w:rsidRPr="009A2E1B">
                    <w:rPr>
                      <w:rFonts w:ascii="Calibri" w:eastAsia="仿宋" w:hAnsi="Calibri" w:cs="Calibri"/>
                      <w:color w:val="393939"/>
                      <w:kern w:val="0"/>
                      <w:sz w:val="20"/>
                      <w:szCs w:val="20"/>
                    </w:rPr>
                    <w:t> </w:t>
                  </w:r>
                </w:p>
              </w:tc>
              <w:tc>
                <w:tcPr>
                  <w:tcW w:w="56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50"/>
                    <w:jc w:val="left"/>
                    <w:rPr>
                      <w:rFonts w:ascii="仿宋" w:eastAsia="仿宋" w:hAnsi="仿宋" w:cs="Helvetica"/>
                      <w:color w:val="393939"/>
                      <w:kern w:val="0"/>
                      <w:szCs w:val="21"/>
                    </w:rPr>
                  </w:pPr>
                  <w:r w:rsidRPr="009A2E1B">
                    <w:rPr>
                      <w:rFonts w:ascii="仿宋" w:eastAsia="仿宋" w:hAnsi="仿宋" w:cs="Helvetica" w:hint="eastAsia"/>
                      <w:color w:val="393939"/>
                      <w:kern w:val="0"/>
                      <w:sz w:val="24"/>
                      <w:szCs w:val="24"/>
                    </w:rPr>
                    <w:t>0</w:t>
                  </w:r>
                </w:p>
              </w:tc>
            </w:tr>
          </w:tbl>
          <w:p w:rsidR="00DF7957" w:rsidRPr="009A2E1B" w:rsidRDefault="00C14024">
            <w:pPr>
              <w:widowControl/>
              <w:shd w:val="clear" w:color="auto" w:fill="FFFFFF"/>
              <w:spacing w:after="150"/>
              <w:ind w:firstLine="420"/>
              <w:rPr>
                <w:rFonts w:ascii="仿宋" w:eastAsia="仿宋" w:hAnsi="仿宋" w:cs="Helvetica"/>
                <w:color w:val="393939"/>
                <w:kern w:val="0"/>
                <w:szCs w:val="21"/>
              </w:rPr>
            </w:pPr>
            <w:r w:rsidRPr="009A2E1B">
              <w:rPr>
                <w:rFonts w:ascii="Calibri" w:eastAsia="仿宋" w:hAnsi="Calibri" w:cs="Calibri"/>
                <w:b/>
                <w:bCs/>
                <w:color w:val="333333"/>
                <w:kern w:val="0"/>
                <w:szCs w:val="21"/>
                <w:shd w:val="clear" w:color="auto" w:fill="FFFFFF"/>
              </w:rPr>
              <w:t> </w:t>
            </w:r>
          </w:p>
          <w:p w:rsidR="00DF7957" w:rsidRPr="00EF58E2" w:rsidRDefault="00C14024">
            <w:pPr>
              <w:widowControl/>
              <w:shd w:val="clear" w:color="auto" w:fill="FFFFFF"/>
              <w:spacing w:after="150"/>
              <w:ind w:firstLine="420"/>
              <w:rPr>
                <w:rFonts w:ascii="仿宋" w:eastAsia="仿宋" w:hAnsi="仿宋" w:cs="Helvetica"/>
                <w:b/>
                <w:color w:val="393939"/>
                <w:kern w:val="0"/>
                <w:sz w:val="32"/>
                <w:szCs w:val="32"/>
              </w:rPr>
            </w:pPr>
            <w:r w:rsidRPr="00EF58E2">
              <w:rPr>
                <w:rFonts w:ascii="仿宋" w:eastAsia="仿宋" w:hAnsi="仿宋" w:cs="Helvetica" w:hint="eastAsia"/>
                <w:b/>
                <w:bCs/>
                <w:color w:val="333333"/>
                <w:kern w:val="0"/>
                <w:sz w:val="32"/>
                <w:szCs w:val="32"/>
                <w:shd w:val="clear" w:color="auto" w:fill="FFFFFF"/>
              </w:rPr>
              <w:t>四、政府信息公开行政复议、行政诉讼情况</w:t>
            </w:r>
          </w:p>
          <w:tbl>
            <w:tblPr>
              <w:tblW w:w="7260" w:type="dxa"/>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540"/>
              <w:gridCol w:w="444"/>
              <w:gridCol w:w="480"/>
              <w:gridCol w:w="480"/>
              <w:gridCol w:w="480"/>
              <w:gridCol w:w="492"/>
              <w:gridCol w:w="480"/>
              <w:gridCol w:w="480"/>
              <w:gridCol w:w="480"/>
              <w:gridCol w:w="480"/>
              <w:gridCol w:w="504"/>
            </w:tblGrid>
            <w:tr w:rsidR="00DF7957" w:rsidRPr="009A2E1B">
              <w:tc>
                <w:tcPr>
                  <w:tcW w:w="2460"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行政复议</w:t>
                  </w:r>
                </w:p>
              </w:tc>
              <w:tc>
                <w:tcPr>
                  <w:tcW w:w="4800" w:type="dxa"/>
                  <w:gridSpan w:val="10"/>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行政诉讼</w:t>
                  </w:r>
                </w:p>
              </w:tc>
            </w:tr>
            <w:tr w:rsidR="00DF7957" w:rsidRPr="009A2E1B">
              <w:tc>
                <w:tcPr>
                  <w:tcW w:w="48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结果维持</w:t>
                  </w:r>
                </w:p>
              </w:tc>
              <w:tc>
                <w:tcPr>
                  <w:tcW w:w="48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结果纠正</w:t>
                  </w:r>
                </w:p>
              </w:tc>
              <w:tc>
                <w:tcPr>
                  <w:tcW w:w="48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其他结果</w:t>
                  </w:r>
                </w:p>
              </w:tc>
              <w:tc>
                <w:tcPr>
                  <w:tcW w:w="48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尚未审结</w:t>
                  </w:r>
                </w:p>
              </w:tc>
              <w:tc>
                <w:tcPr>
                  <w:tcW w:w="528"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总计</w:t>
                  </w:r>
                </w:p>
              </w:tc>
              <w:tc>
                <w:tcPr>
                  <w:tcW w:w="2376"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未经复议直接起诉</w:t>
                  </w:r>
                </w:p>
              </w:tc>
              <w:tc>
                <w:tcPr>
                  <w:tcW w:w="2424"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复议后起诉</w:t>
                  </w:r>
                </w:p>
              </w:tc>
            </w:tr>
            <w:tr w:rsidR="00DF7957" w:rsidRPr="009A2E1B">
              <w:tc>
                <w:tcPr>
                  <w:tcW w:w="0" w:type="auto"/>
                  <w:vMerge/>
                  <w:tcBorders>
                    <w:top w:val="nil"/>
                    <w:left w:val="single" w:sz="6" w:space="0" w:color="auto"/>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0" w:type="auto"/>
                  <w:vMerge/>
                  <w:tcBorders>
                    <w:top w:val="nil"/>
                    <w:left w:val="nil"/>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0" w:type="auto"/>
                  <w:vMerge/>
                  <w:tcBorders>
                    <w:top w:val="nil"/>
                    <w:left w:val="nil"/>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0" w:type="auto"/>
                  <w:vMerge/>
                  <w:tcBorders>
                    <w:top w:val="nil"/>
                    <w:left w:val="nil"/>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0" w:type="auto"/>
                  <w:vMerge/>
                  <w:tcBorders>
                    <w:top w:val="nil"/>
                    <w:left w:val="nil"/>
                    <w:bottom w:val="single" w:sz="6" w:space="0" w:color="auto"/>
                    <w:right w:val="single" w:sz="6" w:space="0" w:color="auto"/>
                  </w:tcBorders>
                  <w:shd w:val="clear" w:color="auto" w:fill="auto"/>
                  <w:vAlign w:val="center"/>
                </w:tcPr>
                <w:p w:rsidR="00DF7957" w:rsidRPr="009A2E1B" w:rsidRDefault="00DF7957">
                  <w:pPr>
                    <w:widowControl/>
                    <w:jc w:val="left"/>
                    <w:rPr>
                      <w:rFonts w:ascii="仿宋" w:eastAsia="仿宋" w:hAnsi="仿宋" w:cs="Helvetica"/>
                      <w:color w:val="393939"/>
                      <w:kern w:val="0"/>
                      <w:szCs w:val="21"/>
                    </w:rPr>
                  </w:pPr>
                </w:p>
              </w:tc>
              <w:tc>
                <w:tcPr>
                  <w:tcW w:w="4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结果维持</w:t>
                  </w:r>
                </w:p>
              </w:tc>
              <w:tc>
                <w:tcPr>
                  <w:tcW w:w="4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结果纠正</w:t>
                  </w:r>
                </w:p>
              </w:tc>
              <w:tc>
                <w:tcPr>
                  <w:tcW w:w="4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其他结果</w:t>
                  </w:r>
                </w:p>
              </w:tc>
              <w:tc>
                <w:tcPr>
                  <w:tcW w:w="4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尚未审结</w:t>
                  </w:r>
                </w:p>
              </w:tc>
              <w:tc>
                <w:tcPr>
                  <w:tcW w:w="4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总计</w:t>
                  </w:r>
                </w:p>
              </w:tc>
              <w:tc>
                <w:tcPr>
                  <w:tcW w:w="4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结果维持</w:t>
                  </w:r>
                </w:p>
              </w:tc>
              <w:tc>
                <w:tcPr>
                  <w:tcW w:w="4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结果纠正</w:t>
                  </w:r>
                </w:p>
              </w:tc>
              <w:tc>
                <w:tcPr>
                  <w:tcW w:w="4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其他结果</w:t>
                  </w:r>
                </w:p>
              </w:tc>
              <w:tc>
                <w:tcPr>
                  <w:tcW w:w="4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393939"/>
                      <w:kern w:val="0"/>
                      <w:sz w:val="20"/>
                      <w:szCs w:val="20"/>
                    </w:rPr>
                    <w:t>尚未审结</w:t>
                  </w:r>
                </w:p>
              </w:tc>
              <w:tc>
                <w:tcPr>
                  <w:tcW w:w="4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80"/>
                    <w:jc w:val="center"/>
                    <w:rPr>
                      <w:rFonts w:ascii="仿宋" w:eastAsia="仿宋" w:hAnsi="仿宋" w:cs="Helvetica"/>
                      <w:color w:val="393939"/>
                      <w:kern w:val="0"/>
                      <w:szCs w:val="21"/>
                    </w:rPr>
                  </w:pPr>
                  <w:r w:rsidRPr="009A2E1B">
                    <w:rPr>
                      <w:rFonts w:ascii="仿宋" w:eastAsia="仿宋" w:hAnsi="仿宋" w:cs="Helvetica" w:hint="eastAsia"/>
                      <w:color w:val="000000"/>
                      <w:kern w:val="0"/>
                      <w:sz w:val="20"/>
                      <w:szCs w:val="20"/>
                    </w:rPr>
                    <w:t>总计</w:t>
                  </w:r>
                </w:p>
              </w:tc>
            </w:tr>
            <w:tr w:rsidR="00DF7957" w:rsidRPr="009A2E1B">
              <w:tc>
                <w:tcPr>
                  <w:tcW w:w="4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50"/>
                    <w:jc w:val="left"/>
                    <w:rPr>
                      <w:rFonts w:ascii="仿宋" w:eastAsia="仿宋" w:hAnsi="仿宋" w:cs="Helvetica"/>
                      <w:color w:val="393939"/>
                      <w:kern w:val="0"/>
                      <w:szCs w:val="21"/>
                    </w:rPr>
                  </w:pPr>
                  <w:r w:rsidRPr="009A2E1B">
                    <w:rPr>
                      <w:rFonts w:ascii="Calibri" w:eastAsia="仿宋" w:hAnsi="Calibri" w:cs="Calibri"/>
                      <w:color w:val="393939"/>
                      <w:kern w:val="0"/>
                      <w:sz w:val="24"/>
                      <w:szCs w:val="24"/>
                    </w:rPr>
                    <w:t> </w:t>
                  </w:r>
                  <w:r w:rsidRPr="009A2E1B">
                    <w:rPr>
                      <w:rFonts w:ascii="仿宋" w:eastAsia="仿宋" w:hAnsi="仿宋" w:cs="Helvetica" w:hint="eastAsia"/>
                      <w:color w:val="393939"/>
                      <w:kern w:val="0"/>
                      <w:sz w:val="24"/>
                      <w:szCs w:val="24"/>
                    </w:rPr>
                    <w:t>0</w:t>
                  </w:r>
                </w:p>
              </w:tc>
              <w:tc>
                <w:tcPr>
                  <w:tcW w:w="4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50"/>
                    <w:jc w:val="left"/>
                    <w:rPr>
                      <w:rFonts w:ascii="仿宋" w:eastAsia="仿宋" w:hAnsi="仿宋" w:cs="Helvetica"/>
                      <w:color w:val="393939"/>
                      <w:kern w:val="0"/>
                      <w:szCs w:val="21"/>
                    </w:rPr>
                  </w:pPr>
                  <w:r w:rsidRPr="009A2E1B">
                    <w:rPr>
                      <w:rFonts w:ascii="Calibri" w:eastAsia="仿宋" w:hAnsi="Calibri" w:cs="Calibri"/>
                      <w:color w:val="393939"/>
                      <w:kern w:val="0"/>
                      <w:sz w:val="24"/>
                      <w:szCs w:val="24"/>
                    </w:rPr>
                    <w:t> </w:t>
                  </w:r>
                  <w:r w:rsidRPr="009A2E1B">
                    <w:rPr>
                      <w:rFonts w:ascii="仿宋" w:eastAsia="仿宋" w:hAnsi="仿宋" w:cs="Helvetica" w:hint="eastAsia"/>
                      <w:color w:val="393939"/>
                      <w:kern w:val="0"/>
                      <w:sz w:val="24"/>
                      <w:szCs w:val="24"/>
                    </w:rPr>
                    <w:t>0</w:t>
                  </w:r>
                </w:p>
              </w:tc>
              <w:tc>
                <w:tcPr>
                  <w:tcW w:w="4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50"/>
                    <w:jc w:val="left"/>
                    <w:rPr>
                      <w:rFonts w:ascii="仿宋" w:eastAsia="仿宋" w:hAnsi="仿宋" w:cs="Helvetica"/>
                      <w:color w:val="393939"/>
                      <w:kern w:val="0"/>
                      <w:szCs w:val="21"/>
                    </w:rPr>
                  </w:pPr>
                  <w:r w:rsidRPr="009A2E1B">
                    <w:rPr>
                      <w:rFonts w:ascii="Calibri" w:eastAsia="仿宋" w:hAnsi="Calibri" w:cs="Calibri"/>
                      <w:color w:val="393939"/>
                      <w:kern w:val="0"/>
                      <w:sz w:val="24"/>
                      <w:szCs w:val="24"/>
                    </w:rPr>
                    <w:t> </w:t>
                  </w:r>
                  <w:r w:rsidRPr="009A2E1B">
                    <w:rPr>
                      <w:rFonts w:ascii="仿宋" w:eastAsia="仿宋" w:hAnsi="仿宋" w:cs="Helvetica" w:hint="eastAsia"/>
                      <w:color w:val="393939"/>
                      <w:kern w:val="0"/>
                      <w:sz w:val="24"/>
                      <w:szCs w:val="24"/>
                    </w:rPr>
                    <w:t>0</w:t>
                  </w:r>
                </w:p>
              </w:tc>
              <w:tc>
                <w:tcPr>
                  <w:tcW w:w="4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50"/>
                    <w:jc w:val="left"/>
                    <w:rPr>
                      <w:rFonts w:ascii="仿宋" w:eastAsia="仿宋" w:hAnsi="仿宋" w:cs="Helvetica"/>
                      <w:color w:val="393939"/>
                      <w:kern w:val="0"/>
                      <w:szCs w:val="21"/>
                    </w:rPr>
                  </w:pPr>
                  <w:r w:rsidRPr="009A2E1B">
                    <w:rPr>
                      <w:rFonts w:ascii="Calibri" w:eastAsia="仿宋" w:hAnsi="Calibri" w:cs="Calibri"/>
                      <w:color w:val="393939"/>
                      <w:kern w:val="0"/>
                      <w:sz w:val="24"/>
                      <w:szCs w:val="24"/>
                    </w:rPr>
                    <w:t> </w:t>
                  </w:r>
                  <w:r w:rsidRPr="009A2E1B">
                    <w:rPr>
                      <w:rFonts w:ascii="仿宋" w:eastAsia="仿宋" w:hAnsi="仿宋" w:cs="Helvetica" w:hint="eastAsia"/>
                      <w:color w:val="393939"/>
                      <w:kern w:val="0"/>
                      <w:sz w:val="24"/>
                      <w:szCs w:val="24"/>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50"/>
                    <w:jc w:val="left"/>
                    <w:rPr>
                      <w:rFonts w:ascii="仿宋" w:eastAsia="仿宋" w:hAnsi="仿宋" w:cs="Helvetica"/>
                      <w:color w:val="393939"/>
                      <w:kern w:val="0"/>
                      <w:szCs w:val="21"/>
                    </w:rPr>
                  </w:pPr>
                  <w:r w:rsidRPr="009A2E1B">
                    <w:rPr>
                      <w:rFonts w:ascii="Calibri" w:eastAsia="仿宋" w:hAnsi="Calibri" w:cs="Calibri"/>
                      <w:color w:val="393939"/>
                      <w:kern w:val="0"/>
                      <w:sz w:val="24"/>
                      <w:szCs w:val="24"/>
                    </w:rPr>
                    <w:t> </w:t>
                  </w:r>
                  <w:r w:rsidRPr="009A2E1B">
                    <w:rPr>
                      <w:rFonts w:ascii="仿宋" w:eastAsia="仿宋" w:hAnsi="仿宋" w:cs="Helvetica" w:hint="eastAsia"/>
                      <w:color w:val="393939"/>
                      <w:kern w:val="0"/>
                      <w:sz w:val="24"/>
                      <w:szCs w:val="24"/>
                    </w:rPr>
                    <w:t>0</w:t>
                  </w:r>
                </w:p>
              </w:tc>
              <w:tc>
                <w:tcPr>
                  <w:tcW w:w="4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50"/>
                    <w:jc w:val="left"/>
                    <w:rPr>
                      <w:rFonts w:ascii="仿宋" w:eastAsia="仿宋" w:hAnsi="仿宋" w:cs="Helvetica"/>
                      <w:color w:val="393939"/>
                      <w:kern w:val="0"/>
                      <w:szCs w:val="21"/>
                    </w:rPr>
                  </w:pPr>
                  <w:r w:rsidRPr="009A2E1B">
                    <w:rPr>
                      <w:rFonts w:ascii="Calibri" w:eastAsia="仿宋" w:hAnsi="Calibri" w:cs="Calibri"/>
                      <w:color w:val="393939"/>
                      <w:kern w:val="0"/>
                      <w:sz w:val="24"/>
                      <w:szCs w:val="24"/>
                    </w:rPr>
                    <w:t> </w:t>
                  </w:r>
                  <w:r w:rsidRPr="009A2E1B">
                    <w:rPr>
                      <w:rFonts w:ascii="仿宋" w:eastAsia="仿宋" w:hAnsi="仿宋" w:cs="Helvetica" w:hint="eastAsia"/>
                      <w:color w:val="393939"/>
                      <w:kern w:val="0"/>
                      <w:sz w:val="24"/>
                      <w:szCs w:val="24"/>
                    </w:rPr>
                    <w:t>0</w:t>
                  </w:r>
                </w:p>
              </w:tc>
              <w:tc>
                <w:tcPr>
                  <w:tcW w:w="4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50"/>
                    <w:jc w:val="left"/>
                    <w:rPr>
                      <w:rFonts w:ascii="仿宋" w:eastAsia="仿宋" w:hAnsi="仿宋" w:cs="Helvetica"/>
                      <w:color w:val="393939"/>
                      <w:kern w:val="0"/>
                      <w:szCs w:val="21"/>
                    </w:rPr>
                  </w:pPr>
                  <w:r w:rsidRPr="009A2E1B">
                    <w:rPr>
                      <w:rFonts w:ascii="Calibri" w:eastAsia="仿宋" w:hAnsi="Calibri" w:cs="Calibri"/>
                      <w:color w:val="393939"/>
                      <w:kern w:val="0"/>
                      <w:sz w:val="24"/>
                      <w:szCs w:val="24"/>
                    </w:rPr>
                    <w:t> </w:t>
                  </w:r>
                  <w:r w:rsidRPr="009A2E1B">
                    <w:rPr>
                      <w:rFonts w:ascii="仿宋" w:eastAsia="仿宋" w:hAnsi="仿宋" w:cs="Helvetica" w:hint="eastAsia"/>
                      <w:color w:val="393939"/>
                      <w:kern w:val="0"/>
                      <w:sz w:val="24"/>
                      <w:szCs w:val="24"/>
                    </w:rPr>
                    <w:t>0</w:t>
                  </w:r>
                </w:p>
              </w:tc>
              <w:tc>
                <w:tcPr>
                  <w:tcW w:w="4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50"/>
                    <w:jc w:val="left"/>
                    <w:rPr>
                      <w:rFonts w:ascii="仿宋" w:eastAsia="仿宋" w:hAnsi="仿宋" w:cs="Helvetica"/>
                      <w:color w:val="393939"/>
                      <w:kern w:val="0"/>
                      <w:szCs w:val="21"/>
                    </w:rPr>
                  </w:pPr>
                  <w:r w:rsidRPr="009A2E1B">
                    <w:rPr>
                      <w:rFonts w:ascii="仿宋" w:eastAsia="仿宋" w:hAnsi="仿宋" w:cs="Helvetica" w:hint="eastAsia"/>
                      <w:color w:val="393939"/>
                      <w:kern w:val="0"/>
                      <w:sz w:val="24"/>
                      <w:szCs w:val="24"/>
                    </w:rPr>
                    <w:t>0</w:t>
                  </w:r>
                  <w:r w:rsidRPr="009A2E1B">
                    <w:rPr>
                      <w:rFonts w:ascii="Calibri" w:eastAsia="仿宋" w:hAnsi="Calibri" w:cs="Calibri"/>
                      <w:color w:val="393939"/>
                      <w:kern w:val="0"/>
                      <w:sz w:val="24"/>
                      <w:szCs w:val="24"/>
                    </w:rPr>
                    <w:t> </w:t>
                  </w:r>
                </w:p>
              </w:tc>
              <w:tc>
                <w:tcPr>
                  <w:tcW w:w="4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50"/>
                    <w:jc w:val="left"/>
                    <w:rPr>
                      <w:rFonts w:ascii="仿宋" w:eastAsia="仿宋" w:hAnsi="仿宋" w:cs="Helvetica"/>
                      <w:color w:val="393939"/>
                      <w:kern w:val="0"/>
                      <w:szCs w:val="21"/>
                    </w:rPr>
                  </w:pPr>
                  <w:r w:rsidRPr="009A2E1B">
                    <w:rPr>
                      <w:rFonts w:ascii="Calibri" w:eastAsia="仿宋" w:hAnsi="Calibri" w:cs="Calibri"/>
                      <w:color w:val="393939"/>
                      <w:kern w:val="0"/>
                      <w:sz w:val="24"/>
                      <w:szCs w:val="24"/>
                    </w:rPr>
                    <w:t> </w:t>
                  </w:r>
                  <w:r w:rsidRPr="009A2E1B">
                    <w:rPr>
                      <w:rFonts w:ascii="仿宋" w:eastAsia="仿宋" w:hAnsi="仿宋" w:cs="Helvetica" w:hint="eastAsia"/>
                      <w:color w:val="393939"/>
                      <w:kern w:val="0"/>
                      <w:sz w:val="24"/>
                      <w:szCs w:val="24"/>
                    </w:rPr>
                    <w:t>0</w:t>
                  </w:r>
                </w:p>
              </w:tc>
              <w:tc>
                <w:tcPr>
                  <w:tcW w:w="4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50"/>
                    <w:jc w:val="left"/>
                    <w:rPr>
                      <w:rFonts w:ascii="仿宋" w:eastAsia="仿宋" w:hAnsi="仿宋" w:cs="Helvetica"/>
                      <w:color w:val="393939"/>
                      <w:kern w:val="0"/>
                      <w:szCs w:val="21"/>
                    </w:rPr>
                  </w:pPr>
                  <w:r w:rsidRPr="009A2E1B">
                    <w:rPr>
                      <w:rFonts w:ascii="Calibri" w:eastAsia="仿宋" w:hAnsi="Calibri" w:cs="Calibri"/>
                      <w:color w:val="393939"/>
                      <w:kern w:val="0"/>
                      <w:sz w:val="24"/>
                      <w:szCs w:val="24"/>
                    </w:rPr>
                    <w:t> </w:t>
                  </w:r>
                  <w:r w:rsidRPr="009A2E1B">
                    <w:rPr>
                      <w:rFonts w:ascii="仿宋" w:eastAsia="仿宋" w:hAnsi="仿宋" w:cs="Helvetica" w:hint="eastAsia"/>
                      <w:color w:val="393939"/>
                      <w:kern w:val="0"/>
                      <w:sz w:val="24"/>
                      <w:szCs w:val="24"/>
                    </w:rPr>
                    <w:t>0</w:t>
                  </w:r>
                </w:p>
              </w:tc>
              <w:tc>
                <w:tcPr>
                  <w:tcW w:w="4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50"/>
                    <w:jc w:val="left"/>
                    <w:rPr>
                      <w:rFonts w:ascii="仿宋" w:eastAsia="仿宋" w:hAnsi="仿宋" w:cs="Helvetica"/>
                      <w:color w:val="393939"/>
                      <w:kern w:val="0"/>
                      <w:szCs w:val="21"/>
                    </w:rPr>
                  </w:pPr>
                  <w:r w:rsidRPr="009A2E1B">
                    <w:rPr>
                      <w:rFonts w:ascii="Calibri" w:eastAsia="仿宋" w:hAnsi="Calibri" w:cs="Calibri"/>
                      <w:color w:val="393939"/>
                      <w:kern w:val="0"/>
                      <w:sz w:val="24"/>
                      <w:szCs w:val="24"/>
                    </w:rPr>
                    <w:t> </w:t>
                  </w:r>
                  <w:r w:rsidRPr="009A2E1B">
                    <w:rPr>
                      <w:rFonts w:ascii="仿宋" w:eastAsia="仿宋" w:hAnsi="仿宋" w:cs="Helvetica" w:hint="eastAsia"/>
                      <w:color w:val="393939"/>
                      <w:kern w:val="0"/>
                      <w:sz w:val="24"/>
                      <w:szCs w:val="24"/>
                    </w:rPr>
                    <w:t>0</w:t>
                  </w:r>
                </w:p>
              </w:tc>
              <w:tc>
                <w:tcPr>
                  <w:tcW w:w="4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50"/>
                    <w:jc w:val="left"/>
                    <w:rPr>
                      <w:rFonts w:ascii="仿宋" w:eastAsia="仿宋" w:hAnsi="仿宋" w:cs="Helvetica"/>
                      <w:color w:val="393939"/>
                      <w:kern w:val="0"/>
                      <w:szCs w:val="21"/>
                    </w:rPr>
                  </w:pPr>
                  <w:r w:rsidRPr="009A2E1B">
                    <w:rPr>
                      <w:rFonts w:ascii="Calibri" w:eastAsia="仿宋" w:hAnsi="Calibri" w:cs="Calibri"/>
                      <w:color w:val="393939"/>
                      <w:kern w:val="0"/>
                      <w:sz w:val="24"/>
                      <w:szCs w:val="24"/>
                    </w:rPr>
                    <w:t> </w:t>
                  </w:r>
                  <w:r w:rsidRPr="009A2E1B">
                    <w:rPr>
                      <w:rFonts w:ascii="仿宋" w:eastAsia="仿宋" w:hAnsi="仿宋" w:cs="Helvetica" w:hint="eastAsia"/>
                      <w:color w:val="393939"/>
                      <w:kern w:val="0"/>
                      <w:sz w:val="24"/>
                      <w:szCs w:val="24"/>
                    </w:rPr>
                    <w:t>0</w:t>
                  </w:r>
                </w:p>
              </w:tc>
              <w:tc>
                <w:tcPr>
                  <w:tcW w:w="4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50"/>
                    <w:jc w:val="left"/>
                    <w:rPr>
                      <w:rFonts w:ascii="仿宋" w:eastAsia="仿宋" w:hAnsi="仿宋" w:cs="Helvetica"/>
                      <w:color w:val="393939"/>
                      <w:kern w:val="0"/>
                      <w:szCs w:val="21"/>
                    </w:rPr>
                  </w:pPr>
                  <w:r w:rsidRPr="009A2E1B">
                    <w:rPr>
                      <w:rFonts w:ascii="Calibri" w:eastAsia="仿宋" w:hAnsi="Calibri" w:cs="Calibri"/>
                      <w:color w:val="393939"/>
                      <w:kern w:val="0"/>
                      <w:sz w:val="24"/>
                      <w:szCs w:val="24"/>
                    </w:rPr>
                    <w:t> </w:t>
                  </w:r>
                  <w:r w:rsidRPr="009A2E1B">
                    <w:rPr>
                      <w:rFonts w:ascii="仿宋" w:eastAsia="仿宋" w:hAnsi="仿宋" w:cs="Helvetica" w:hint="eastAsia"/>
                      <w:color w:val="393939"/>
                      <w:kern w:val="0"/>
                      <w:sz w:val="24"/>
                      <w:szCs w:val="24"/>
                    </w:rPr>
                    <w:t>0</w:t>
                  </w:r>
                </w:p>
              </w:tc>
              <w:tc>
                <w:tcPr>
                  <w:tcW w:w="4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50"/>
                    <w:jc w:val="left"/>
                    <w:rPr>
                      <w:rFonts w:ascii="仿宋" w:eastAsia="仿宋" w:hAnsi="仿宋" w:cs="Helvetica"/>
                      <w:color w:val="393939"/>
                      <w:kern w:val="0"/>
                      <w:szCs w:val="21"/>
                    </w:rPr>
                  </w:pPr>
                  <w:r w:rsidRPr="009A2E1B">
                    <w:rPr>
                      <w:rFonts w:ascii="Calibri" w:eastAsia="仿宋" w:hAnsi="Calibri" w:cs="Calibri"/>
                      <w:color w:val="393939"/>
                      <w:kern w:val="0"/>
                      <w:sz w:val="24"/>
                      <w:szCs w:val="24"/>
                    </w:rPr>
                    <w:t> </w:t>
                  </w:r>
                  <w:r w:rsidRPr="009A2E1B">
                    <w:rPr>
                      <w:rFonts w:ascii="仿宋" w:eastAsia="仿宋" w:hAnsi="仿宋" w:cs="Helvetica" w:hint="eastAsia"/>
                      <w:color w:val="393939"/>
                      <w:kern w:val="0"/>
                      <w:sz w:val="24"/>
                      <w:szCs w:val="24"/>
                    </w:rPr>
                    <w:t>0</w:t>
                  </w:r>
                </w:p>
              </w:tc>
              <w:tc>
                <w:tcPr>
                  <w:tcW w:w="4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DF7957" w:rsidRPr="009A2E1B" w:rsidRDefault="00C14024">
                  <w:pPr>
                    <w:widowControl/>
                    <w:spacing w:after="150"/>
                    <w:jc w:val="left"/>
                    <w:rPr>
                      <w:rFonts w:ascii="仿宋" w:eastAsia="仿宋" w:hAnsi="仿宋" w:cs="Helvetica"/>
                      <w:color w:val="393939"/>
                      <w:kern w:val="0"/>
                      <w:szCs w:val="21"/>
                    </w:rPr>
                  </w:pPr>
                  <w:r w:rsidRPr="009A2E1B">
                    <w:rPr>
                      <w:rFonts w:ascii="仿宋" w:eastAsia="仿宋" w:hAnsi="仿宋" w:cs="Helvetica" w:hint="eastAsia"/>
                      <w:color w:val="393939"/>
                      <w:kern w:val="0"/>
                      <w:sz w:val="24"/>
                      <w:szCs w:val="24"/>
                    </w:rPr>
                    <w:t>0</w:t>
                  </w:r>
                </w:p>
              </w:tc>
            </w:tr>
          </w:tbl>
          <w:p w:rsidR="00DF7957" w:rsidRPr="00EF58E2" w:rsidRDefault="00C14024">
            <w:pPr>
              <w:widowControl/>
              <w:shd w:val="clear" w:color="auto" w:fill="FFFFFF"/>
              <w:spacing w:after="150" w:line="600" w:lineRule="atLeast"/>
              <w:ind w:firstLine="645"/>
              <w:jc w:val="left"/>
              <w:rPr>
                <w:rFonts w:ascii="仿宋" w:eastAsia="仿宋" w:hAnsi="仿宋" w:cs="Helvetica"/>
                <w:b/>
                <w:color w:val="393939"/>
                <w:kern w:val="0"/>
                <w:sz w:val="32"/>
                <w:szCs w:val="32"/>
              </w:rPr>
            </w:pPr>
            <w:r w:rsidRPr="00EF58E2">
              <w:rPr>
                <w:rFonts w:ascii="仿宋" w:eastAsia="仿宋" w:hAnsi="仿宋" w:cs="Helvetica" w:hint="eastAsia"/>
                <w:b/>
                <w:color w:val="000000"/>
                <w:kern w:val="0"/>
                <w:sz w:val="32"/>
                <w:szCs w:val="32"/>
              </w:rPr>
              <w:t>五、存在的主要问题及改进情况</w:t>
            </w:r>
          </w:p>
          <w:p w:rsidR="00DF7957" w:rsidRPr="009A2E1B" w:rsidRDefault="00C14024">
            <w:pPr>
              <w:widowControl/>
              <w:shd w:val="clear" w:color="auto" w:fill="FFFFFF"/>
              <w:spacing w:after="150" w:line="600" w:lineRule="atLeast"/>
              <w:ind w:firstLine="555"/>
              <w:jc w:val="left"/>
              <w:rPr>
                <w:rFonts w:ascii="仿宋" w:eastAsia="仿宋" w:hAnsi="仿宋" w:cs="Helvetica"/>
                <w:color w:val="333333"/>
                <w:kern w:val="0"/>
                <w:sz w:val="30"/>
                <w:szCs w:val="30"/>
              </w:rPr>
            </w:pPr>
            <w:r w:rsidRPr="009A2E1B">
              <w:rPr>
                <w:rFonts w:ascii="仿宋" w:eastAsia="仿宋" w:hAnsi="仿宋" w:cs="Helvetica" w:hint="eastAsia"/>
                <w:color w:val="333333"/>
                <w:kern w:val="0"/>
                <w:sz w:val="30"/>
                <w:szCs w:val="30"/>
              </w:rPr>
              <w:t>2021年，我们将继续按照国家、省、市和区委区政府的要求，大力推进我局政府信息公开工作，主要做好以下几方面工作：一是进一步组织学习《中华人民共和国政府信息公开条例》</w:t>
            </w:r>
            <w:r w:rsidR="00F95E09" w:rsidRPr="009A2E1B">
              <w:rPr>
                <w:rFonts w:ascii="仿宋" w:eastAsia="仿宋" w:hAnsi="仿宋" w:cs="Helvetica" w:hint="eastAsia"/>
                <w:color w:val="393939"/>
                <w:kern w:val="0"/>
                <w:sz w:val="30"/>
                <w:szCs w:val="30"/>
              </w:rPr>
              <w:t>《安徽省政府信息公开办法》</w:t>
            </w:r>
            <w:r w:rsidRPr="009A2E1B">
              <w:rPr>
                <w:rFonts w:ascii="仿宋" w:eastAsia="仿宋" w:hAnsi="仿宋" w:cs="Helvetica" w:hint="eastAsia"/>
                <w:color w:val="333333"/>
                <w:kern w:val="0"/>
                <w:sz w:val="30"/>
                <w:szCs w:val="30"/>
              </w:rPr>
              <w:t>对照条例，进一步提高全体人员的政府信息公开意识，不断打牢政府信息公开工作基础。二是进一步健全和完善政府信息公开制度，规范公开内容，将</w:t>
            </w:r>
            <w:r w:rsidRPr="009A2E1B">
              <w:rPr>
                <w:rFonts w:ascii="仿宋" w:eastAsia="仿宋" w:hAnsi="仿宋" w:cs="Helvetica" w:hint="eastAsia"/>
                <w:color w:val="333333"/>
                <w:kern w:val="0"/>
                <w:sz w:val="30"/>
                <w:szCs w:val="30"/>
              </w:rPr>
              <w:lastRenderedPageBreak/>
              <w:t>行政决策、执行、管理、服务、结果公开要求融入办文、办会、办事工作。三是加强政府公开信息的报送工作。2021年的工作重点强化政府信息公开工作制度建设，不断规范工作程序，创新工作方式，使政府信息公开工作在制度化、规范化方面有新的突破。并结合统计工作实际，完善主动公开的政务信息内容进一步满足社会公众对统计信息知晓的需求。</w:t>
            </w:r>
          </w:p>
          <w:p w:rsidR="00DF7957" w:rsidRPr="009A2E1B" w:rsidRDefault="00DF7957">
            <w:pPr>
              <w:widowControl/>
              <w:shd w:val="clear" w:color="auto" w:fill="FFFFFF"/>
              <w:spacing w:after="150" w:line="600" w:lineRule="atLeast"/>
              <w:ind w:firstLine="555"/>
              <w:jc w:val="left"/>
              <w:rPr>
                <w:rFonts w:ascii="仿宋" w:eastAsia="仿宋" w:hAnsi="仿宋" w:cs="Helvetica"/>
                <w:color w:val="393939"/>
                <w:kern w:val="0"/>
                <w:szCs w:val="21"/>
              </w:rPr>
            </w:pPr>
          </w:p>
        </w:tc>
      </w:tr>
    </w:tbl>
    <w:p w:rsidR="00DF7957" w:rsidRDefault="00DF7957">
      <w:pPr>
        <w:rPr>
          <w:rFonts w:ascii="仿宋" w:eastAsia="仿宋" w:hAnsi="仿宋"/>
        </w:rPr>
      </w:pPr>
    </w:p>
    <w:p w:rsidR="00EF58E2" w:rsidRDefault="00EF58E2">
      <w:pPr>
        <w:rPr>
          <w:rFonts w:ascii="仿宋" w:eastAsia="仿宋" w:hAnsi="仿宋"/>
        </w:rPr>
      </w:pPr>
    </w:p>
    <w:p w:rsidR="00EF58E2" w:rsidRDefault="00EF58E2">
      <w:pPr>
        <w:rPr>
          <w:rFonts w:ascii="仿宋" w:eastAsia="仿宋" w:hAnsi="仿宋"/>
        </w:rPr>
      </w:pPr>
    </w:p>
    <w:p w:rsidR="00EF58E2" w:rsidRDefault="00EF58E2">
      <w:pPr>
        <w:rPr>
          <w:rFonts w:ascii="仿宋" w:eastAsia="仿宋" w:hAnsi="仿宋"/>
        </w:rPr>
      </w:pPr>
    </w:p>
    <w:p w:rsidR="00EF58E2" w:rsidRDefault="00EF58E2">
      <w:pPr>
        <w:rPr>
          <w:rFonts w:ascii="仿宋" w:eastAsia="仿宋" w:hAnsi="仿宋"/>
        </w:rPr>
      </w:pPr>
    </w:p>
    <w:p w:rsidR="00EF58E2" w:rsidRDefault="00EF58E2">
      <w:pPr>
        <w:rPr>
          <w:rFonts w:ascii="仿宋" w:eastAsia="仿宋" w:hAnsi="仿宋"/>
        </w:rPr>
      </w:pPr>
    </w:p>
    <w:p w:rsidR="00EF58E2" w:rsidRDefault="00EF58E2">
      <w:pPr>
        <w:rPr>
          <w:rFonts w:ascii="仿宋" w:eastAsia="仿宋" w:hAnsi="仿宋"/>
        </w:rPr>
      </w:pPr>
    </w:p>
    <w:p w:rsidR="00EF58E2" w:rsidRDefault="00EF58E2">
      <w:pPr>
        <w:rPr>
          <w:rFonts w:ascii="仿宋" w:eastAsia="仿宋" w:hAnsi="仿宋"/>
        </w:rPr>
      </w:pPr>
    </w:p>
    <w:p w:rsidR="00EF58E2" w:rsidRDefault="00EF58E2">
      <w:pPr>
        <w:rPr>
          <w:rFonts w:ascii="仿宋" w:eastAsia="仿宋" w:hAnsi="仿宋"/>
        </w:rPr>
      </w:pPr>
    </w:p>
    <w:p w:rsidR="00EF58E2" w:rsidRDefault="00EF58E2">
      <w:pPr>
        <w:rPr>
          <w:rFonts w:ascii="仿宋" w:eastAsia="仿宋" w:hAnsi="仿宋"/>
        </w:rPr>
      </w:pPr>
    </w:p>
    <w:p w:rsidR="00EF58E2" w:rsidRDefault="00EF58E2">
      <w:pPr>
        <w:rPr>
          <w:rFonts w:ascii="仿宋" w:eastAsia="仿宋" w:hAnsi="仿宋"/>
        </w:rPr>
      </w:pPr>
    </w:p>
    <w:p w:rsidR="00EF58E2" w:rsidRDefault="00EF58E2">
      <w:pPr>
        <w:rPr>
          <w:rFonts w:ascii="仿宋" w:eastAsia="仿宋" w:hAnsi="仿宋"/>
        </w:rPr>
      </w:pPr>
    </w:p>
    <w:p w:rsidR="00EF58E2" w:rsidRDefault="00EF58E2">
      <w:pPr>
        <w:rPr>
          <w:rFonts w:ascii="仿宋" w:eastAsia="仿宋" w:hAnsi="仿宋"/>
        </w:rPr>
      </w:pPr>
    </w:p>
    <w:p w:rsidR="00EF58E2" w:rsidRDefault="00EF58E2">
      <w:pPr>
        <w:rPr>
          <w:rFonts w:ascii="仿宋" w:eastAsia="仿宋" w:hAnsi="仿宋"/>
        </w:rPr>
      </w:pPr>
    </w:p>
    <w:p w:rsidR="00EF58E2" w:rsidRDefault="00EF58E2">
      <w:pPr>
        <w:rPr>
          <w:rFonts w:ascii="仿宋" w:eastAsia="仿宋" w:hAnsi="仿宋"/>
        </w:rPr>
      </w:pPr>
    </w:p>
    <w:p w:rsidR="00EF58E2" w:rsidRDefault="00EF58E2">
      <w:pPr>
        <w:rPr>
          <w:rFonts w:ascii="仿宋" w:eastAsia="仿宋" w:hAnsi="仿宋"/>
        </w:rPr>
      </w:pPr>
    </w:p>
    <w:p w:rsidR="00EF58E2" w:rsidRDefault="00EF58E2">
      <w:pPr>
        <w:rPr>
          <w:rFonts w:ascii="仿宋" w:eastAsia="仿宋" w:hAnsi="仿宋"/>
        </w:rPr>
      </w:pPr>
    </w:p>
    <w:p w:rsidR="00EF58E2" w:rsidRPr="00EF58E2" w:rsidRDefault="00EF58E2">
      <w:pPr>
        <w:rPr>
          <w:rFonts w:ascii="仿宋" w:eastAsia="仿宋" w:hAnsi="仿宋"/>
          <w:sz w:val="32"/>
          <w:szCs w:val="32"/>
        </w:rPr>
      </w:pPr>
      <w:r>
        <w:rPr>
          <w:rFonts w:ascii="仿宋" w:eastAsia="仿宋" w:hAnsi="仿宋"/>
        </w:rPr>
        <w:t xml:space="preserve">                                       </w:t>
      </w:r>
      <w:bookmarkStart w:id="0" w:name="_GoBack"/>
      <w:r>
        <w:rPr>
          <w:rFonts w:ascii="仿宋" w:eastAsia="仿宋" w:hAnsi="仿宋"/>
        </w:rPr>
        <w:t xml:space="preserve"> </w:t>
      </w:r>
      <w:r w:rsidRPr="00EF58E2">
        <w:rPr>
          <w:rFonts w:ascii="仿宋" w:eastAsia="仿宋" w:hAnsi="仿宋"/>
          <w:sz w:val="32"/>
          <w:szCs w:val="32"/>
        </w:rPr>
        <w:t xml:space="preserve">  2021</w:t>
      </w:r>
      <w:r w:rsidRPr="00EF58E2">
        <w:rPr>
          <w:rFonts w:ascii="仿宋" w:eastAsia="仿宋" w:hAnsi="仿宋" w:hint="eastAsia"/>
          <w:sz w:val="32"/>
          <w:szCs w:val="32"/>
        </w:rPr>
        <w:t>年1月</w:t>
      </w:r>
      <w:r w:rsidR="001A3B76">
        <w:rPr>
          <w:rFonts w:ascii="仿宋" w:eastAsia="仿宋" w:hAnsi="仿宋"/>
          <w:sz w:val="32"/>
          <w:szCs w:val="32"/>
        </w:rPr>
        <w:t>6</w:t>
      </w:r>
      <w:r w:rsidRPr="00EF58E2">
        <w:rPr>
          <w:rFonts w:ascii="仿宋" w:eastAsia="仿宋" w:hAnsi="仿宋" w:hint="eastAsia"/>
          <w:sz w:val="32"/>
          <w:szCs w:val="32"/>
        </w:rPr>
        <w:t>日</w:t>
      </w:r>
      <w:bookmarkEnd w:id="0"/>
    </w:p>
    <w:sectPr w:rsidR="00EF58E2" w:rsidRPr="00EF58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4A"/>
    <w:rsid w:val="001A3B76"/>
    <w:rsid w:val="002A0E7E"/>
    <w:rsid w:val="00475F53"/>
    <w:rsid w:val="00630CAA"/>
    <w:rsid w:val="008E3969"/>
    <w:rsid w:val="009A2E1B"/>
    <w:rsid w:val="00A1304A"/>
    <w:rsid w:val="00A63250"/>
    <w:rsid w:val="00B57300"/>
    <w:rsid w:val="00C14024"/>
    <w:rsid w:val="00C77350"/>
    <w:rsid w:val="00DF7957"/>
    <w:rsid w:val="00E20547"/>
    <w:rsid w:val="00EF58E2"/>
    <w:rsid w:val="00F95E09"/>
    <w:rsid w:val="64E60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19C690-A6CE-4F04-97EF-A9617D3C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uiPriority w:val="99"/>
    <w:semiHidden/>
    <w:unhideWhenUsed/>
    <w:rsid w:val="00E20547"/>
    <w:rPr>
      <w:sz w:val="18"/>
      <w:szCs w:val="18"/>
    </w:rPr>
  </w:style>
  <w:style w:type="character" w:customStyle="1" w:styleId="Char1">
    <w:name w:val="批注框文本 Char"/>
    <w:basedOn w:val="a0"/>
    <w:link w:val="a5"/>
    <w:uiPriority w:val="99"/>
    <w:semiHidden/>
    <w:rsid w:val="00E2054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395</Words>
  <Characters>2252</Characters>
  <Application>Microsoft Office Word</Application>
  <DocSecurity>0</DocSecurity>
  <Lines>18</Lines>
  <Paragraphs>5</Paragraphs>
  <ScaleCrop>false</ScaleCrop>
  <Company>国家统计局</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tjj</dc:creator>
  <cp:lastModifiedBy>tjj</cp:lastModifiedBy>
  <cp:revision>12</cp:revision>
  <cp:lastPrinted>2021-01-11T00:00:00Z</cp:lastPrinted>
  <dcterms:created xsi:type="dcterms:W3CDTF">2021-01-07T00:51:00Z</dcterms:created>
  <dcterms:modified xsi:type="dcterms:W3CDTF">2021-01-11T00:56:00Z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