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关于颍东区2019年国民经济和社会发展计划执行情况及2020年计划草案的报告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shd w:val="clear" w:color="auto" w:fill="FFFFFF"/>
        </w:rPr>
        <w:t>——2020年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shd w:val="clear" w:color="auto" w:fill="FFFFFF"/>
        </w:rPr>
        <w:t>日在阜阳市颍东区五届人大四次会议上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楷体简体" w:cs="Times New Roman"/>
          <w:color w:val="auto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shd w:val="clear" w:color="auto" w:fill="FFFFFF"/>
        </w:rPr>
        <w:t>颍东区发展和改革委员会    邢仲才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各位代表：</w:t>
      </w:r>
      <w:bookmarkStart w:id="0" w:name="_GoBack"/>
      <w:bookmarkEnd w:id="0"/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受区人民政府委托，现将2019年国民经济和社会发展计划执行情况及2020年计划草案提请区五届人大四次会议审查，并请区政协委员和其他列席人员提出意见。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一、2019年国民经济和社会发展计划执行情况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2019年，全区上下坚持以习近平新时代中国特色社会主义思想为指导，全面贯彻落实党的十九大和十九届二中、三中、四中全会精神，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坚持稳中求进工作总基调，全面落实“六稳”工作部署，以新发展理念为引领，深入实施五大发展行动计划，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积极推动高质量发展，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经济社会发展总体平稳、稳中有进，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较好完成了区五届人大三次会议确定的目标任务。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主要指标完成如下：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——地区生产总值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216.8亿元，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8.6%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——财政收入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24.8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亿元，增长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13.5%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——规模以上工业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增加值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增长10%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——固定资产投资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165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亿元，增长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13.4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%；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——社会消费品零售总额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91.7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亿元，增长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12.2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%；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——进出口总额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1.7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亿美元，增长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28.5%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——城镇居民人均可支配收入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30934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元，增长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9.1%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——农村居民人均可支配收入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12323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元，增长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10.7%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——城镇登记失业率控制在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以内；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——单位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地区生产总值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能耗下降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4.5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%，完成节能减排目标任务。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经区五届人大常委会第二十七次会议批准，固定资产投资增长目标由15%以上调整为11%以上，财政收入增长目标由18%以上调整为10.5%以上。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以上主要指标增幅完成或超额完成全年预期目标。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</w:rPr>
        <w:t>（一）深入实施创新发展，产业结构不断优化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三次产业结构比由10.5:46.3:43.2调整为10.5:45.9:43.6，产业结构进一步优化。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工业经济提质增效。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规模以上工业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总产值增长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增加值增长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工业技改投资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增长25.3%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。科技型中小企业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/>
        </w:rPr>
        <w:t>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库30家，高新技术企业达23家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增加值增长21.9%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，战略性新兴企业达20家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产值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增长24.3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%，2家企业获得“三重一创”政策资金扶持，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/>
        </w:rPr>
        <w:t>建成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省、市级企业技术中心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工程研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中心1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家。颍东经济开发区入驻企业突破300家。阜阳煤基新材料产业园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重点项目建设成效显著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，年产40万吨合成氨70万吨尿素原料路线改造、热电联产等项目加快推进。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现代农业稳步提升。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实现农林牧渔业总产值46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亿元，增长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%。新建专用品牌小麦生产基地15万亩。粮食、肉类、蔬菜总产量分别达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45万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吨、5.5万吨、23万吨。新型农业经营主体增长势头强劲，全区农业产业化龙头企业发展到57家，农民专业合作社发展到1067家，家庭农场发展到1443家。新增“三品一标”认证企业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33个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产品通过绿色食品认证。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服务业发展势头良好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。全区限额以上商贸企业新增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家。皖北快递产业园快递业务量8351.3万件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增长55.5%，业务收入增长36.3%。东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湖世纪城、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爱琴海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等商业综合体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加快实施。国家电子商务进农村综合示范县创建成果实现飞跃，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实现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网上销售额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7.6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亿元，增长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163.7%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，其中上行农产品销售突破3亿元。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全区金融机构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存贷款余额分别为2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58.7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亿元和1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41.6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亿元，同比分别增长1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%和2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0.9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项目保障能力加强。</w:t>
      </w:r>
      <w:r>
        <w:rPr>
          <w:rFonts w:hint="default" w:ascii="Times New Roman" w:hAnsi="Times New Roman" w:eastAsia="方正仿宋简体" w:cs="Times New Roman"/>
          <w:color w:val="auto"/>
          <w:w w:val="104"/>
          <w:kern w:val="0"/>
          <w:sz w:val="32"/>
          <w:szCs w:val="32"/>
        </w:rPr>
        <w:t>实施</w:t>
      </w:r>
      <w:r>
        <w:rPr>
          <w:rFonts w:hint="default" w:ascii="Times New Roman" w:hAnsi="Times New Roman" w:eastAsia="方正仿宋简体" w:cs="Times New Roman"/>
          <w:color w:val="auto"/>
          <w:w w:val="104"/>
          <w:kern w:val="0"/>
          <w:sz w:val="32"/>
          <w:szCs w:val="32"/>
          <w:lang w:val="en-US" w:eastAsia="zh-CN"/>
        </w:rPr>
        <w:t>区级重点</w:t>
      </w:r>
      <w:r>
        <w:rPr>
          <w:rFonts w:hint="default" w:ascii="Times New Roman" w:hAnsi="Times New Roman" w:eastAsia="方正仿宋简体" w:cs="Times New Roman"/>
          <w:color w:val="auto"/>
          <w:w w:val="104"/>
          <w:kern w:val="0"/>
          <w:sz w:val="32"/>
          <w:szCs w:val="32"/>
        </w:rPr>
        <w:t>项目</w:t>
      </w:r>
      <w:r>
        <w:rPr>
          <w:rFonts w:hint="default" w:ascii="Times New Roman" w:hAnsi="Times New Roman" w:eastAsia="方正仿宋简体" w:cs="Times New Roman"/>
          <w:color w:val="auto"/>
          <w:w w:val="104"/>
          <w:kern w:val="0"/>
          <w:sz w:val="32"/>
          <w:szCs w:val="32"/>
          <w:lang w:val="en-US" w:eastAsia="zh-CN"/>
        </w:rPr>
        <w:t>238</w:t>
      </w:r>
      <w:r>
        <w:rPr>
          <w:rFonts w:hint="default" w:ascii="Times New Roman" w:hAnsi="Times New Roman" w:eastAsia="方正仿宋简体" w:cs="Times New Roman"/>
          <w:color w:val="auto"/>
          <w:w w:val="104"/>
          <w:kern w:val="0"/>
          <w:sz w:val="32"/>
          <w:szCs w:val="32"/>
        </w:rPr>
        <w:t>个，完成投资18</w:t>
      </w:r>
      <w:r>
        <w:rPr>
          <w:rFonts w:hint="default" w:ascii="Times New Roman" w:hAnsi="Times New Roman" w:eastAsia="方正仿宋简体" w:cs="Times New Roman"/>
          <w:color w:val="auto"/>
          <w:w w:val="104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w w:val="104"/>
          <w:kern w:val="0"/>
          <w:sz w:val="32"/>
          <w:szCs w:val="32"/>
        </w:rPr>
        <w:t>亿元，其中省亿元以上重点项目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85</w:t>
      </w:r>
      <w:r>
        <w:rPr>
          <w:rFonts w:hint="default" w:ascii="Times New Roman" w:hAnsi="Times New Roman" w:eastAsia="方正仿宋简体" w:cs="Times New Roman"/>
          <w:color w:val="auto"/>
          <w:w w:val="104"/>
          <w:kern w:val="0"/>
          <w:sz w:val="32"/>
          <w:szCs w:val="32"/>
        </w:rPr>
        <w:t>个，完成投资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122.8</w:t>
      </w:r>
      <w:r>
        <w:rPr>
          <w:rFonts w:hint="default" w:ascii="Times New Roman" w:hAnsi="Times New Roman" w:eastAsia="方正仿宋简体" w:cs="Times New Roman"/>
          <w:color w:val="auto"/>
          <w:w w:val="104"/>
          <w:kern w:val="0"/>
          <w:sz w:val="32"/>
          <w:szCs w:val="32"/>
        </w:rPr>
        <w:t>亿元,占年度计划的132%；市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级5000万元以上工业重点项目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个，完成投资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43.8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亿元，占年度计划的11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%。</w:t>
      </w:r>
      <w:r>
        <w:rPr>
          <w:rFonts w:hint="default" w:ascii="Times New Roman" w:hAnsi="Times New Roman" w:eastAsia="方正仿宋简体" w:cs="Times New Roman"/>
          <w:color w:val="auto"/>
          <w:w w:val="104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简体" w:cs="Times New Roman"/>
          <w:color w:val="auto"/>
          <w:w w:val="104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w w:val="104"/>
          <w:kern w:val="0"/>
          <w:sz w:val="32"/>
          <w:szCs w:val="32"/>
        </w:rPr>
        <w:t>个项目争取2019年中央预算内投资</w:t>
      </w:r>
      <w:r>
        <w:rPr>
          <w:rFonts w:hint="default" w:ascii="Times New Roman" w:hAnsi="Times New Roman" w:eastAsia="方正仿宋简体" w:cs="Times New Roman"/>
          <w:color w:val="auto"/>
          <w:w w:val="104"/>
          <w:kern w:val="0"/>
          <w:sz w:val="32"/>
          <w:szCs w:val="32"/>
          <w:lang w:val="en-US" w:eastAsia="zh-CN"/>
        </w:rPr>
        <w:t>1.26亿</w:t>
      </w:r>
      <w:r>
        <w:rPr>
          <w:rFonts w:hint="default" w:ascii="Times New Roman" w:hAnsi="Times New Roman" w:eastAsia="方正仿宋简体" w:cs="Times New Roman"/>
          <w:color w:val="auto"/>
          <w:w w:val="104"/>
          <w:kern w:val="0"/>
          <w:sz w:val="32"/>
          <w:szCs w:val="32"/>
        </w:rPr>
        <w:t>元。高质量编制2020年重点项目，全区共谋划重点建设项目199个，总投资1095亿元。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color w:val="auto"/>
          <w:sz w:val="32"/>
          <w:szCs w:val="32"/>
        </w:rPr>
        <w:t>（二）深入实施协调发展，城乡建设统筹推进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城市建设步伐加快。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投入资金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亿元建设城市道路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条，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en-US" w:eastAsia="zh-CN"/>
        </w:rPr>
        <w:t>济西路、福利路等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en-US" w:eastAsia="zh-CN"/>
        </w:rPr>
        <w:t>条道路竣工通行，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阜裕大桥拆除重建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、颍河东路上跨铁路等工程加快实施。持续推动海绵城市建设。加快棚户区改造步伐，完成拆迁面积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万平方米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美丽乡村有序实施。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投入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9.5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亿元建设农村基础设施。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10个省级美丽乡村示范村和4个省级重点示范村通过省级验收。实施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农村道路扩面延伸工程238公里，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  <w:lang w:val="en-US" w:eastAsia="zh-CN"/>
        </w:rPr>
        <w:t>改造提升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</w:rPr>
        <w:t>农村饮水安全工程17处，解决10065户农村居民饮水安全。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文明创建成效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明显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。改造提升老旧小区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个、背街小巷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条，新建改造农贸市场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个、公厕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46个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，建成停车场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个，新划定城区停车位1.25万个。先进典型不断涌现，“中国好人”2人、“安徽好人”2人、“阜阳好人”1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人、“颍东好人”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color w:val="auto"/>
          <w:sz w:val="32"/>
          <w:szCs w:val="32"/>
        </w:rPr>
        <w:t>（三）深入实施绿色发展，生态环境显著改善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污染防治力度加大。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</w:rPr>
        <w:t>坚决打好打赢蓝天、碧水、净土三大污染防治攻坚战，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积极开展环境保护督察反馈问题整改，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PM2.5浓度下降比例完成目标任务。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2座乡镇污水处理厂建成运行，12条黑臭水体加快治理，20个入河排污口完成整治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。秸秆用作发电燃料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2.3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万吨。加强节能减排监管，完成节能降耗“双控”目标。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人居环境有效改善。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“创园”工程稳步实施，新建街头小游园4个，众兴南路、东湖路、东方路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  <w:t>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道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路配套绿化项目基本完成，新增城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地120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公顷。农村“三大革命”加快推进。收集处理城乡生活垃圾12.75万吨。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生态建设积极推进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。深入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</w:rPr>
        <w:t>推进“林长制”，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完成成片造林6177亩，建设森林长廊85公里，创建森林集镇1个、森林村庄5个。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</w:rPr>
        <w:t>推深做实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</w:rPr>
        <w:t>河（湖）长制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，深入开展河道、湖体整治。农村水环境治理工程有序推进，清理沟河154公里、塘768个。实施济河主要支流治理工程，疏浚河道43.7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公里。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</w:rPr>
        <w:t>（四）深入实施开放发展，改革开放不断深化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各项改革扎实推进。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</w:rPr>
        <w:t>顺利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  <w:lang w:val="en-US" w:eastAsia="zh-CN"/>
        </w:rPr>
        <w:t>实施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政府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</w:rPr>
        <w:t>机构改革工作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。“四送一服双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lang w:val="en-US" w:eastAsia="zh-CN"/>
        </w:rPr>
        <w:t>联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常态化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开展，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“放管服”改革稳步推进。新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增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市场主体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6896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户。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营商环境不断优化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，“一网一门一次”改革持续推进，政务服务网平均申请材料数压缩至3.06个，压缩占比5.8%。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深入推进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社会信用体系建设，加大对市场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主体的联合奖惩，表彰21家“信用示范企业”。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军民融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发展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合持续深化。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招商引资成效显著。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实施区外项目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个，到位资金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132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，其中工业项目到位资金8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8.5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亿元，省外亿元以上投资项目到位资金62.2亿元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实际利用外资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5700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万美元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积极邀请客商参加“融入长三角·高铁全覆盖”市情推介暨招商恳谈会，组织专业队伍开展招商活动。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对外合作不断深化。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积极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融入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长三角一体化发展，与上海市松江区车墩镇达成战略合作协议。组织企业参加世界制造业大会，积极开拓国际市场。对外贸易取得了新成绩，完成进出口总额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1.7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亿美元，增长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28.5%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。全区外贸进出口有实绩的企业发展到21家。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</w:rPr>
        <w:t>（五）深入实施共享发展，民生福祉持续增进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脱贫攻坚决战决胜。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投入资金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3.5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亿元实施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扶贫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项目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深入开展中央脱贫攻坚专项巡视反馈问题整改，深入实施脱贫攻坚“春夏秋冬”四季攻势，组织开展“两不愁三保障”及饮水安全突出问题大排查等专项行动，不断提升脱贫攻坚工作质量。完成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1997户5085人脱贫，建档立卡贫困人口降至508户1540人，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贫困发生率降至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0.29%，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顺利实现高质量脱贫退出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社会事业全面发展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投入资金2.1亿元实施“双基”项目331个。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新建学校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所、改造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67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所，成效中学新校区、袁寨西康小学等建成使用，十六中改扩建、阜阳职业技术学校二期等项目加快推进。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加快实施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肿瘤医院新区、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颍东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中医院等</w:t>
      </w:r>
      <w:r>
        <w:rPr>
          <w:rFonts w:hint="eastAsia" w:ascii="Times New Roman" w:hAnsi="Times New Roman" w:eastAsia="方正仿宋简体" w:cs="Times New Roman"/>
          <w:bCs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，组建区域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紧密型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医共体4家。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</w:rPr>
        <w:t>养老床位达4610张。完成社会足球场项目4个。</w:t>
      </w:r>
    </w:p>
    <w:p>
      <w:pPr>
        <w:pStyle w:val="6"/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社会保障日趋完善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投入资金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11.3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亿元实施33项民生工程。城乡居民养老保险参保3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lang w:val="en-US" w:eastAsia="zh-CN"/>
        </w:rPr>
        <w:t>9.8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万人，参保率99.16%，城乡居民医疗保险参保59.1万人，参保率99.8%。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实现新增实名制就业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7380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人，失业人员再就业515人，开发公益性岗位350个，提供创业担保贷款1920万元。实施安置区建设项目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18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个，面积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230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万平方米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安置群众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5797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</w:rPr>
        <w:t>持续开展安全生产专项治理和隐患排查整治。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深入推进扫黑除恶专项斗争。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各位代表，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</w:rPr>
        <w:t>今年以来，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  <w:lang w:val="en-US" w:eastAsia="zh-CN"/>
        </w:rPr>
        <w:t>面对新冠肺炎疫情的严峻考验，全区上下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</w:rPr>
        <w:t>深入贯彻落实习近平总书记关于疫情防控工作的重要讲话、指示批示精神，按照党中央国务院的决策部署和省委省政府、市委市政府的工作要求, 在区委的坚强领导下，始终把人民群众生命安全和身体健康放在第一位，坚定信心、同舟共济、科学防治、精准施策，全力打好抗击疫情的人民战争、总体战、阻击战，疫情防控工作取得阶段性成效。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</w:rPr>
        <w:t>全力以赴做好疫情防控救治工作。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  <w:lang w:val="en-US" w:eastAsia="zh-CN"/>
        </w:rPr>
        <w:t>及时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</w:rPr>
        <w:t>启动重大突发卫生事件一级响应，开展联防联控和群防群控。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  <w:lang w:val="en-US" w:eastAsia="zh-CN"/>
        </w:rPr>
        <w:t>全力加强确诊病例救治，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全区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例确诊病例全部康复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大力开展密切接触者溯源倒查，加强体感异常人群摸排确认，累计筛查密切接触者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295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人、摸排诊治各类发热病人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6508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人次。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截至5月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底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，连续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一百余天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无新增病例，生产生活秩序基本恢复。</w:t>
      </w:r>
    </w:p>
    <w:p>
      <w:pPr>
        <w:pStyle w:val="6"/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</w:rPr>
        <w:t>统筹推进疫情防控和经济社会发展工作。有序推动复工复产，累计帮助企业解决问题1903个，减免各类税费2.2亿元。全力做好就业帮扶工作，发放27663名贫困劳动力交通补贴737.83万元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</w:rPr>
        <w:t>贫困劳动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  <w:lang w:val="en-US" w:eastAsia="zh-CN"/>
        </w:rPr>
        <w:t>力到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</w:rPr>
        <w:t>小微企业就业1174人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</w:rPr>
        <w:t>“点对点”输送外出务工人员594人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auto"/>
        </w:rPr>
        <w:t>全区未就业有就业意愿贫困劳动力全部实现就业，帮扶就业率达100%。</w:t>
      </w:r>
    </w:p>
    <w:p>
      <w:pPr>
        <w:pStyle w:val="6"/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在看到成绩的同时，我们更应清醒地认识到，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疫情对经济社会发展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造成的负面影响尚未消除：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经济下行压力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增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大，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外部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不确定不稳定因素显著增多，对外贸易受外部环境影响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面临更大挑战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；居民非必需品消费等因疫情冲击受到严重抑制，消费增长受到制约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；公共卫生和应急体系短板凸显，公共卫生基础设施相对薄弱。</w:t>
      </w:r>
    </w:p>
    <w:p>
      <w:pPr>
        <w:pStyle w:val="6"/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此外，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我区经济社会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en-US" w:eastAsia="zh-CN"/>
        </w:rPr>
        <w:t>发展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仍然存在一些问题和短板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：经济总量不高，基础薄弱，市属企业在全区工业经济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占比较大；实体经济发展面临较多困难，要素制约依然突出，企业发展在资金、土地方面问题突出，用工、物流等成本负担偏重，实现节能“双控”压力较大；发展不平衡不充分，城乡居民收入比、城乡基础设施建设、基本公共服务和社会保障能力仍存在一定差距。对这些问题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需要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高度重视，认真加以解决。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二、2020年国民经济和社会发展计划草案与重点工作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2020年是全面建成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小康社会和“十三五”规划的收官之年，做好经济社会发展工作意义十分重大。我们要坚持以习近平新时代中国特色社会主义思想为指导，全面贯彻党的十九大、十九届二中、三中、四中全会和中央、省委、市委、区委经济工作会议精神，增强“四个意识”、坚定“四个自信”、做到“两个维护”，紧扣全面建成小康社会目标任务，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/>
        </w:rPr>
        <w:t>统筹推进疫情防控和经济社会发展工作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，在疫情防控常态化前提下，坚持稳中求进工作总基调，坚持新发展理念，坚持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供给侧结构性改革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/>
        </w:rPr>
        <w:t>为主线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/>
        </w:rPr>
        <w:t>坚持以改革开放为动力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推动高质量发展，坚决打赢打好三大攻坚战，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/>
        </w:rPr>
        <w:t>加大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“六稳”工作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/>
        </w:rPr>
        <w:t>力度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/>
        </w:rPr>
        <w:t>全面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落实“六保”任务，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/>
        </w:rPr>
        <w:t>维护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经济发展和社会稳定大局，确保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/>
        </w:rPr>
        <w:t>完成决战决胜脱贫攻坚目标任务，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全面建成小康社会。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2020年全区国民经济和社会发展计划主要预期目标如下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——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地区生产总值、固定资产投资、</w:t>
      </w:r>
      <w:r>
        <w:rPr>
          <w:rFonts w:hint="default" w:ascii="Times New Roman" w:hAnsi="Times New Roman" w:eastAsia="仿宋" w:cs="Times New Roman"/>
          <w:strike w:val="0"/>
          <w:dstrike w:val="0"/>
          <w:color w:val="auto"/>
          <w:sz w:val="32"/>
          <w:szCs w:val="32"/>
          <w:lang w:val="en-US" w:eastAsia="zh-CN"/>
        </w:rPr>
        <w:t>财政收入、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规模以上工业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增加值、社会消费品零售总额、进出口总额</w:t>
      </w:r>
      <w:r>
        <w:rPr>
          <w:rFonts w:hint="default" w:ascii="Times New Roman" w:hAnsi="Times New Roman" w:eastAsia="仿宋" w:cs="Times New Roman"/>
          <w:strike w:val="0"/>
          <w:dstrike w:val="0"/>
          <w:color w:val="auto"/>
          <w:sz w:val="32"/>
          <w:szCs w:val="32"/>
          <w:lang w:val="en-US" w:eastAsia="zh-CN"/>
        </w:rPr>
        <w:t>、城乡</w:t>
      </w:r>
      <w:r>
        <w:rPr>
          <w:rFonts w:hint="default" w:ascii="Times New Roman" w:hAnsi="Times New Roman" w:eastAsia="仿宋" w:cs="Times New Roman"/>
          <w:strike w:val="0"/>
          <w:dstrike w:val="0"/>
          <w:color w:val="auto"/>
          <w:sz w:val="32"/>
          <w:szCs w:val="32"/>
        </w:rPr>
        <w:t>居民</w:t>
      </w:r>
      <w:r>
        <w:rPr>
          <w:rFonts w:hint="default" w:ascii="Times New Roman" w:hAnsi="Times New Roman" w:eastAsia="仿宋" w:cs="Times New Roman"/>
          <w:strike w:val="0"/>
          <w:dstrike w:val="0"/>
          <w:color w:val="auto"/>
          <w:sz w:val="32"/>
          <w:szCs w:val="32"/>
          <w:lang w:val="en-US" w:eastAsia="zh-CN"/>
        </w:rPr>
        <w:t>人均可支配</w:t>
      </w:r>
      <w:r>
        <w:rPr>
          <w:rFonts w:hint="default" w:ascii="Times New Roman" w:hAnsi="Times New Roman" w:eastAsia="仿宋" w:cs="Times New Roman"/>
          <w:strike w:val="0"/>
          <w:dstrike w:val="0"/>
          <w:color w:val="auto"/>
          <w:sz w:val="32"/>
          <w:szCs w:val="32"/>
        </w:rPr>
        <w:t>收入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等经济指标增速力争超过全市平均水平；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——现行标准下剩余农村贫困人口全部脱贫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——城镇新增就业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5350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人以上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，城镇登记失业率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4.5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%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以内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——居民消费价格涨幅3.5%左右；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——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完成省、市下达的节能减排任务及环保指标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为实现上述目标，2020年重点做好以下五个方面工作：</w:t>
      </w:r>
    </w:p>
    <w:p>
      <w:pPr>
        <w:pStyle w:val="6"/>
        <w:keepNext w:val="0"/>
        <w:keepLines w:val="0"/>
        <w:pageBreakBefore w:val="0"/>
        <w:kinsoku/>
        <w:wordWrap w:val="0"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（一）</w:t>
      </w:r>
      <w:r>
        <w:rPr>
          <w:rFonts w:hint="default" w:ascii="Times New Roman" w:hAnsi="Times New Roman" w:eastAsia="方正楷体简体" w:cs="Times New Roman"/>
          <w:bCs/>
          <w:color w:val="auto"/>
          <w:sz w:val="32"/>
          <w:szCs w:val="32"/>
        </w:rPr>
        <w:t>聚焦创新发展，推动经济高质量增长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扎实推进工业转型升级。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大力实施工业重点项目提升行动，实施亿元以上工业项目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个以上。深入推进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“13581”工业龙头企业培育工程暨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“1358”工业企业培育工程。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不断优化产业体系，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大力支持能源化工、智能制造、绿色食品、绿色建材、生物医药、印刷包装等产业科技创新，加快发展电子信息、新型显示、智能终端、节能环保等新兴产业。保持创新发展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动力，计划新增高新技术企业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家、战略性新兴企业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家、科技小巨人企业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家、科技型中小企业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入库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家，培育省、市级企业技术中心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家、工程研发中心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家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、“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专精特新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中小企业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家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。提升园区承载能力，颍东区智创科技孵化器投入运营，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开发区城区部分实现集中供热，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</w:rPr>
        <w:t>煤基新材料产业园区220千伏输变电站等项目竣工，加快建设铁路专用线、综合码头等项目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 w:val="0"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着力发展现代农业。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全面推进乡村振兴战略规划实施。深化农业供给侧结构性改革，加快推进现代生态农业产业化建设。提高农业生产综合水平，建设品牌粮食生产基地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15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万亩，新增蔬菜种植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万亩、花卉苗木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千亩。扶持培育特色品牌，新增“三品一标”认证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家，推动大蒜、黑皮冬瓜等特色农产品规模化经营、品牌化发展。提升农业基础设施建设，统筹抓好农田水利、农机作业配套，新建高标准农田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万亩、农业综合机械化率达到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92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%。</w:t>
      </w:r>
      <w:r>
        <w:rPr>
          <w:rFonts w:hint="default" w:ascii="Times New Roman" w:hAnsi="Times New Roman" w:eastAsia="仿宋" w:cs="Times New Roman"/>
          <w:color w:val="auto"/>
          <w:spacing w:val="8"/>
          <w:sz w:val="32"/>
          <w:szCs w:val="32"/>
        </w:rPr>
        <w:t>提升农产品供给水平</w:t>
      </w:r>
      <w:r>
        <w:rPr>
          <w:rFonts w:hint="default" w:ascii="Times New Roman" w:hAnsi="Times New Roman" w:eastAsia="仿宋" w:cs="Times New Roman"/>
          <w:color w:val="auto"/>
          <w:spacing w:val="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新建标准化示范养殖场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个，</w:t>
      </w:r>
      <w:r>
        <w:rPr>
          <w:rFonts w:hint="default" w:ascii="Times New Roman" w:hAnsi="Times New Roman" w:eastAsia="仿宋" w:cs="Times New Roman"/>
          <w:color w:val="auto"/>
          <w:spacing w:val="8"/>
          <w:sz w:val="32"/>
          <w:szCs w:val="32"/>
        </w:rPr>
        <w:t>高标准建设长三角绿色农产品生产加工供应基地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 w:val="0"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培育壮大现代服务业。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加快商贸物流项目建设，扎实推进大河城章、同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东壹区等城市综合体项目，加快皖北快递产业园建设，发挥载体作用，带动交通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</w:rPr>
        <w:t>运输、仓储物流、金融服务等相关产业发展。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大力发展电子商务，</w:t>
      </w:r>
      <w:r>
        <w:rPr>
          <w:rFonts w:hint="eastAsia" w:ascii="Times New Roman" w:hAnsi="Times New Roman" w:eastAsia="方正仿宋简体" w:cs="Times New Roman"/>
          <w:bCs/>
          <w:color w:val="auto"/>
          <w:sz w:val="32"/>
          <w:szCs w:val="32"/>
          <w:lang w:val="en-US" w:eastAsia="zh-CN"/>
        </w:rPr>
        <w:t>加快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实施京东电商智能物流园项目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持续推进电商示范县建设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大力支持假日经济、夜间经济、地摊经济，释放消费潜力。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积极发展新兴服务业，大力扶持科技服务、信息技术服务等生产性服务业发展，推进房地产、旅游、文化、体育、健康养老、家庭服务等传统服务业转型升级。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新增外贸进出口企业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家以上。</w:t>
      </w:r>
    </w:p>
    <w:p>
      <w:pPr>
        <w:pStyle w:val="6"/>
        <w:keepNext w:val="0"/>
        <w:keepLines w:val="0"/>
        <w:pageBreakBefore w:val="0"/>
        <w:kinsoku/>
        <w:wordWrap w:val="0"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强化项目要素保障。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深入实施产业发展五年行动计划，扎实开展产业项目建设年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活动，积极推进六大提升行动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。积极落实稳投资工作部署，计划实施区级重点项目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132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，完成年度计划投资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200亿元以上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，其中省级重点项目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58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个、市级重点项目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89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。以编制《颍东区国民经济和社会发展第十四个五年规划纲要》为抓手，谋划储备一批具有全局性、基础性、战略性的重大项目和重点工程。建立健全“四督四保”推进机制、重大项目动态管理机制、分类重点调度机制以及项目考核机制，按照“土地要素跟着项目走、能耗指标围着项目走、严守生态红线优化路径走”的工作机制，落实土地、资金、政策、规划等支持举措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color w:val="auto"/>
          <w:sz w:val="32"/>
          <w:szCs w:val="32"/>
        </w:rPr>
        <w:t>（二）聚焦协调发展，加快城乡一体化进程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逐步完善城乡路网。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推进新老城区和开发区基础设施建设，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计划实施道路建设项目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个，完成投资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亿元以上，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力争新城区岳湖东路等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条道路竣工通车，老城区钟鼎北路等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条道路完成改造。加快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推进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阜裕大桥重建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颍河东路上跨铁路、辛桥路下穿铁路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项目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。实施“四好农村路”建设工程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公里，新建改造桥涵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900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座。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全力推进征迁安置。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投入资金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30亿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元实施保障性住房项目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个。加快推进颍新二期等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个回购安置项目，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启动建设青峰、张北、江店、郝桥等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个安置区，安置群众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4800户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以上。加快推进城中村、棚户区改造，实施昊源片区、岳湖东片区等征迁项目，完成征迁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60万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平方米以上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基本消除棚户区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加快建设美丽乡村。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加快特色小镇建设，培育发展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文化创意、旅游休闲、健康养老、苗木花卉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等特色小镇。扎实推进美丽乡村建设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确保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2019年度8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个省级中心村、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个区级中心村通过验收，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2020年度5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个省级中心村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5个区级中心村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启动建设。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color w:val="auto"/>
          <w:sz w:val="32"/>
          <w:szCs w:val="32"/>
        </w:rPr>
        <w:t>（三）聚焦绿色发展，推进生态文明建设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加大污染防治力度。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打好大气、水、土壤污染防治攻坚战，加大生态环境损害补偿工作力度。加强大气污染防治精准监控，充分发挥乡镇空气质量监测站作用。推进实施水污染防治计划，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加快城乡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黑臭水体整治，实现城乡水体“水清岸绿”目标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确保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座乡镇污水处理厂竣工使用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。积极开展土壤污染防治工作。持续开展农村“三大革命”，大力开展农村环境集中整治，全力抓好农村改厕中突出问题整改，农村生活垃圾无害化处理率稳定在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%以上，畜禽粪污综合利用率达85%以上。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加强生态环境建设。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实施林业“双增”行动，做好“四旁”大规模绿化工作，完成成片造林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3000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亩，森林长廊建设20公里，创建森林集镇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个、森林村庄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个，完善农田林网20万亩。加快颍河景观带建设，实施辛桥路、颍河东路等城区道路绿化工程，新增城市绿地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公顷以上。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lang w:val="en-US" w:eastAsia="zh-CN"/>
        </w:rPr>
        <w:t>加快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实施引江济淮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lang w:val="en-US" w:eastAsia="zh-CN"/>
        </w:rPr>
        <w:t>颍东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段工程。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落实节能降耗措施。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鼓励企业实施节能（技术）改造和能源减量替代，严格执行环境影响评价和固定资产投资项目节能审查等制度。加强重点行业、重点企业节能调度，加快推进昊源化工“退城入园”步伐，确保完成年度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及“十三五”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节能“双控”目标。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color w:val="auto"/>
          <w:sz w:val="32"/>
          <w:szCs w:val="32"/>
        </w:rPr>
        <w:t>（四）聚焦开放发展，营造良好发展环境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深化实施各项改革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落实政府权责清单制度，大力精简行政审批事项和登记手续。强化“双随机、一公开”监管，强化市场主体信用体系建设。持续推进供给侧结构性改革、“放管服”改革。持续深化财税金融体制、教育体制、医药卫生体制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医疗保障制度、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户籍制度、社会治理方式等改革。推进军民融合深度发展。持续优化营商环境，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积极开展“优良作风建设年”活动，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落实《优化营商环境条例》和民营经济发展政策，完善要素保障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 w:val="0"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不断扩大对外开放。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全面融入长江三角洲区域一体化发展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，加强与沪苏浙地区的信息沟通、工作联动，依托现有开发区平台，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对接沪苏浙各类园区，落实与上海市松江区车墩镇战略合作协议，推进合作事项进展。加强与长三角中心区高校、科研院所合作，共建技术创新中心，助推企业转型升级。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大力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发展外向型企业。积极开展外贸政策宣传，指导企业运用好外贸促进政策。充分利用国际国内会展等平台，加强对外贸易合作，扩大我区优质产品出口规模。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新增挂牌上市企业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家以上。</w:t>
      </w:r>
    </w:p>
    <w:p>
      <w:pPr>
        <w:pStyle w:val="6"/>
        <w:keepNext w:val="0"/>
        <w:keepLines w:val="0"/>
        <w:pageBreakBefore w:val="0"/>
        <w:kinsoku/>
        <w:wordWrap w:val="0"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提升招商引资水平。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落实鼓励外来投资优惠政策，围绕智能制造、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精细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化工、绿色食品、绿色建材、现代服务业等产业开展精准招商，以重点项目招商落地带动经济提质增速。按照“招大、引强、选优”的思路，充分发挥招商队伍作用，引进一批优质项目，力争实现招商引资到位资金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147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亿元以上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签约亿元项目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30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个以上、10亿元项目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个以上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color w:val="auto"/>
          <w:sz w:val="32"/>
          <w:szCs w:val="32"/>
        </w:rPr>
        <w:t>（五）聚焦共享发展，全面增进人民福祉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持续巩固脱贫成果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严格落实“四个不摘”要求，持续抓好巩固提升和后续帮扶。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全力抓好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354+N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问题整改，巩固“两不愁三保障”及饮水安全问题排查整改成效。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持续开展“四季攻势”，继续实施“四大增收”行动，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深入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推进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脱贫攻坚“十大工程”，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计划投入资金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3.6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亿元，实施扶贫项目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87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，全面完成现行标准下剩余农村贫困人口全部脱贫目标。探索建立解决相对贫困长效机制，推进脱贫攻坚与实施乡村振兴战略有机衔接。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积极发展社会事业。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lang w:eastAsia="zh-CN"/>
        </w:rPr>
        <w:t>继续巩固和拓展疫情防控阶段性成效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</w:rPr>
        <w:t>全力抓好疫情常态化防控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lang w:val="en-US" w:eastAsia="zh-CN"/>
        </w:rPr>
        <w:t>加强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</w:rPr>
        <w:t>公共卫生应急管理体系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持续推进紧密型医共体建设，积极完善分级诊疗制度，推进颍东中医院、肿瘤医院新区、中铁阜阳中心医院二期项目建设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争创省级卫生城市、慢性病综合防控省级示范区、中医院改革国家示范区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。优先发展教育事业，加大公办幼儿园建设投入，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加快建设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阜阳职业技术学校二期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项目，扎实推进城郊中学扩建项目，力争岳家湖小学、桃园小学等项目开工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。深入开展群众性精神文明创建活动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村级综合性文化服务中心覆盖率达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95%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。加快体育强区建设，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开展全民健身活动。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完善社会保障体系。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全面落实就业优先政策，鼓励外出务工人员返乡创业、带动就业。着力解决农民工欠薪、大病救助等民生难题。深入实施全民参保计划，不断扩大社会保险覆盖面。深入开展安全生产重点行业领域事故隐患排查和专项整治。大力实施食品安全战略，加强全过程监管，严防严控食品药品安全风险。大力发展健康产业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加强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城企联动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普惠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养老体系建设。完善低保、特困供养、临时救助制度。加快发展儿童福利、残疾人福利和慈善事业。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确保生活不能自理特困人员集中供养率达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50%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各位代表，做好2020年经济社会发展各项工作，任务艰巨，使命光荣。我们将在区委的坚强领导下，在区人大的指导监督下，认真听取区政协的意见建议，真抓实干，勇于担当，凝心聚力，攻坚克难，以优异成绩迎接全面建成小康社会的到来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-114300</wp:posOffset>
              </wp:positionV>
              <wp:extent cx="1085850" cy="351155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3511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00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00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9pt;height:27.65pt;width:85.5pt;mso-position-horizontal:right;mso-position-horizontal-relative:margin;z-index:1024;mso-width-relative:page;mso-height-relative:page;" filled="f" stroked="f" coordsize="21600,21600" o:gfxdata="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23dBBNcAAAAHAQAADwAAAAAAAAABACAAAAAiAAAAZHJzL2Rvd25yZXYueG1sUEsB&#10;AhQAFAAAAAgAh07iQCHlDPy9AQAAUQ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仿宋" w:hAnsi="仿宋" w:eastAsia="仿宋" w:cs="仿宋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FFFFFF"/>
                        <w:sz w:val="28"/>
                        <w:szCs w:val="28"/>
                      </w:rPr>
                      <w:t>00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b/>
                        <w:bCs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FFFFFF"/>
                        <w:sz w:val="28"/>
                        <w:szCs w:val="28"/>
                      </w:rPr>
                      <w:t>00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1ACA"/>
    <w:rsid w:val="002066A9"/>
    <w:rsid w:val="00400BD8"/>
    <w:rsid w:val="00735800"/>
    <w:rsid w:val="00A76B59"/>
    <w:rsid w:val="00D3753B"/>
    <w:rsid w:val="01402510"/>
    <w:rsid w:val="015B56F1"/>
    <w:rsid w:val="023E14B3"/>
    <w:rsid w:val="0247320D"/>
    <w:rsid w:val="02587FD0"/>
    <w:rsid w:val="029B2E68"/>
    <w:rsid w:val="030A4E82"/>
    <w:rsid w:val="033B0DA6"/>
    <w:rsid w:val="03673748"/>
    <w:rsid w:val="03E539AA"/>
    <w:rsid w:val="04112BAD"/>
    <w:rsid w:val="04247F0C"/>
    <w:rsid w:val="042909CD"/>
    <w:rsid w:val="042B633C"/>
    <w:rsid w:val="04ED507A"/>
    <w:rsid w:val="050775AC"/>
    <w:rsid w:val="05AF199A"/>
    <w:rsid w:val="05F75D9A"/>
    <w:rsid w:val="066B293C"/>
    <w:rsid w:val="066F168D"/>
    <w:rsid w:val="06AF2974"/>
    <w:rsid w:val="06BE75D6"/>
    <w:rsid w:val="073E3645"/>
    <w:rsid w:val="073E604A"/>
    <w:rsid w:val="073E7AFA"/>
    <w:rsid w:val="07671EB2"/>
    <w:rsid w:val="078A75C2"/>
    <w:rsid w:val="07DF0734"/>
    <w:rsid w:val="07DF3D42"/>
    <w:rsid w:val="08217443"/>
    <w:rsid w:val="082A79FA"/>
    <w:rsid w:val="08561704"/>
    <w:rsid w:val="0862201C"/>
    <w:rsid w:val="08FA05A8"/>
    <w:rsid w:val="08FE06E3"/>
    <w:rsid w:val="09742C86"/>
    <w:rsid w:val="09C5089F"/>
    <w:rsid w:val="09CE7079"/>
    <w:rsid w:val="0A041DFE"/>
    <w:rsid w:val="0A06203F"/>
    <w:rsid w:val="0A566E01"/>
    <w:rsid w:val="0AB7572A"/>
    <w:rsid w:val="0AE70848"/>
    <w:rsid w:val="0B3A5C7B"/>
    <w:rsid w:val="0C14613D"/>
    <w:rsid w:val="0CB03B3F"/>
    <w:rsid w:val="0CC71AEC"/>
    <w:rsid w:val="0CD33F87"/>
    <w:rsid w:val="0D6B6EB2"/>
    <w:rsid w:val="0D7A4337"/>
    <w:rsid w:val="0DA40B22"/>
    <w:rsid w:val="0DB8542F"/>
    <w:rsid w:val="0DC67DCB"/>
    <w:rsid w:val="0E521484"/>
    <w:rsid w:val="0E9C7A73"/>
    <w:rsid w:val="0EBB2AA7"/>
    <w:rsid w:val="0EEE68F5"/>
    <w:rsid w:val="0F034A53"/>
    <w:rsid w:val="0F66015D"/>
    <w:rsid w:val="0FCB3FAD"/>
    <w:rsid w:val="0FF00F69"/>
    <w:rsid w:val="0FF7230A"/>
    <w:rsid w:val="10712C3B"/>
    <w:rsid w:val="10DD5774"/>
    <w:rsid w:val="11180A8B"/>
    <w:rsid w:val="11287EB8"/>
    <w:rsid w:val="142A41DB"/>
    <w:rsid w:val="1518030E"/>
    <w:rsid w:val="1529036D"/>
    <w:rsid w:val="15575405"/>
    <w:rsid w:val="162D4E2A"/>
    <w:rsid w:val="163107B6"/>
    <w:rsid w:val="169E5E91"/>
    <w:rsid w:val="16D16134"/>
    <w:rsid w:val="173C6812"/>
    <w:rsid w:val="17D91EE3"/>
    <w:rsid w:val="184359F5"/>
    <w:rsid w:val="187F3308"/>
    <w:rsid w:val="18D777A8"/>
    <w:rsid w:val="192971EE"/>
    <w:rsid w:val="19600C1D"/>
    <w:rsid w:val="19705820"/>
    <w:rsid w:val="1A6D3827"/>
    <w:rsid w:val="1A9F49D3"/>
    <w:rsid w:val="1B0A2872"/>
    <w:rsid w:val="1B3A4233"/>
    <w:rsid w:val="1B6404C6"/>
    <w:rsid w:val="1C310C30"/>
    <w:rsid w:val="1C3128C4"/>
    <w:rsid w:val="1C4D1CEC"/>
    <w:rsid w:val="1C5F3269"/>
    <w:rsid w:val="1C6F7D03"/>
    <w:rsid w:val="1CB760AB"/>
    <w:rsid w:val="1CCE77F8"/>
    <w:rsid w:val="1D1353CD"/>
    <w:rsid w:val="1D3E63F1"/>
    <w:rsid w:val="1D776F39"/>
    <w:rsid w:val="1D8C7037"/>
    <w:rsid w:val="1DCB1AF6"/>
    <w:rsid w:val="1DDC32F0"/>
    <w:rsid w:val="1EAC4758"/>
    <w:rsid w:val="1EBE0401"/>
    <w:rsid w:val="1EC143A1"/>
    <w:rsid w:val="1EFE3EFE"/>
    <w:rsid w:val="1F881462"/>
    <w:rsid w:val="1FBF1EB5"/>
    <w:rsid w:val="1FDB096A"/>
    <w:rsid w:val="20614484"/>
    <w:rsid w:val="20A85140"/>
    <w:rsid w:val="20CD002D"/>
    <w:rsid w:val="20DC40A2"/>
    <w:rsid w:val="210701BA"/>
    <w:rsid w:val="217A30D0"/>
    <w:rsid w:val="21983487"/>
    <w:rsid w:val="21C30107"/>
    <w:rsid w:val="21DD0E05"/>
    <w:rsid w:val="220A2586"/>
    <w:rsid w:val="22A54BC9"/>
    <w:rsid w:val="22BD741E"/>
    <w:rsid w:val="230A7E98"/>
    <w:rsid w:val="23397026"/>
    <w:rsid w:val="243A736A"/>
    <w:rsid w:val="248C1F69"/>
    <w:rsid w:val="24967145"/>
    <w:rsid w:val="24B006AC"/>
    <w:rsid w:val="24B873E7"/>
    <w:rsid w:val="24C22F3B"/>
    <w:rsid w:val="25697403"/>
    <w:rsid w:val="259539C6"/>
    <w:rsid w:val="25DD1131"/>
    <w:rsid w:val="262347E4"/>
    <w:rsid w:val="26BB06EB"/>
    <w:rsid w:val="26E413B7"/>
    <w:rsid w:val="27580EEA"/>
    <w:rsid w:val="27A31E07"/>
    <w:rsid w:val="27F37E4F"/>
    <w:rsid w:val="28477172"/>
    <w:rsid w:val="286332F1"/>
    <w:rsid w:val="289B7348"/>
    <w:rsid w:val="28AF5965"/>
    <w:rsid w:val="28B87C22"/>
    <w:rsid w:val="28EA0473"/>
    <w:rsid w:val="28F21453"/>
    <w:rsid w:val="290B01BF"/>
    <w:rsid w:val="295127E6"/>
    <w:rsid w:val="29B24564"/>
    <w:rsid w:val="29BE74A2"/>
    <w:rsid w:val="29C4528D"/>
    <w:rsid w:val="29CA7235"/>
    <w:rsid w:val="2A43369C"/>
    <w:rsid w:val="2A8D671A"/>
    <w:rsid w:val="2A97032D"/>
    <w:rsid w:val="2AA35169"/>
    <w:rsid w:val="2AF73191"/>
    <w:rsid w:val="2AFB5D51"/>
    <w:rsid w:val="2B6C14DD"/>
    <w:rsid w:val="2BAA7420"/>
    <w:rsid w:val="2BBC06DA"/>
    <w:rsid w:val="2C614941"/>
    <w:rsid w:val="2C8C10B8"/>
    <w:rsid w:val="2D352F9E"/>
    <w:rsid w:val="2D690EFB"/>
    <w:rsid w:val="2E0D47F1"/>
    <w:rsid w:val="2E175CB2"/>
    <w:rsid w:val="2E186FCB"/>
    <w:rsid w:val="2E625A5D"/>
    <w:rsid w:val="2EAE2BDD"/>
    <w:rsid w:val="2EE066F0"/>
    <w:rsid w:val="2FF33B8B"/>
    <w:rsid w:val="303C3947"/>
    <w:rsid w:val="303D5273"/>
    <w:rsid w:val="30822562"/>
    <w:rsid w:val="31517195"/>
    <w:rsid w:val="316D3589"/>
    <w:rsid w:val="31A0215E"/>
    <w:rsid w:val="32054933"/>
    <w:rsid w:val="325818D3"/>
    <w:rsid w:val="32E34B60"/>
    <w:rsid w:val="32E9437E"/>
    <w:rsid w:val="32FB70CD"/>
    <w:rsid w:val="33AA7465"/>
    <w:rsid w:val="33DF1B99"/>
    <w:rsid w:val="33F72296"/>
    <w:rsid w:val="341F395F"/>
    <w:rsid w:val="343D076B"/>
    <w:rsid w:val="34963331"/>
    <w:rsid w:val="349E20C9"/>
    <w:rsid w:val="34AD757F"/>
    <w:rsid w:val="34EB5AA5"/>
    <w:rsid w:val="354A0205"/>
    <w:rsid w:val="35806B27"/>
    <w:rsid w:val="35F44F99"/>
    <w:rsid w:val="36A66095"/>
    <w:rsid w:val="37EA05B0"/>
    <w:rsid w:val="37F94E93"/>
    <w:rsid w:val="38B3678B"/>
    <w:rsid w:val="38C20784"/>
    <w:rsid w:val="38ED61CD"/>
    <w:rsid w:val="38EF628A"/>
    <w:rsid w:val="39806972"/>
    <w:rsid w:val="39F75920"/>
    <w:rsid w:val="3A175AF6"/>
    <w:rsid w:val="3A4E0FC9"/>
    <w:rsid w:val="3B0470F2"/>
    <w:rsid w:val="3BA0589E"/>
    <w:rsid w:val="3BEC55F9"/>
    <w:rsid w:val="3BF754AE"/>
    <w:rsid w:val="3C1970B5"/>
    <w:rsid w:val="3C1E52BF"/>
    <w:rsid w:val="3C661C3B"/>
    <w:rsid w:val="3C6B4C0E"/>
    <w:rsid w:val="3CF651CB"/>
    <w:rsid w:val="3D0C290E"/>
    <w:rsid w:val="3D575E6F"/>
    <w:rsid w:val="3DB56FC0"/>
    <w:rsid w:val="3DC9173B"/>
    <w:rsid w:val="3E7B7FD2"/>
    <w:rsid w:val="3EED3C3F"/>
    <w:rsid w:val="3F1C1F77"/>
    <w:rsid w:val="3F447781"/>
    <w:rsid w:val="3FC555AA"/>
    <w:rsid w:val="406E25D7"/>
    <w:rsid w:val="40721CBF"/>
    <w:rsid w:val="40A55E9F"/>
    <w:rsid w:val="41A571F8"/>
    <w:rsid w:val="41DA504D"/>
    <w:rsid w:val="424E15BD"/>
    <w:rsid w:val="42CC71A9"/>
    <w:rsid w:val="42E673A2"/>
    <w:rsid w:val="44052BF0"/>
    <w:rsid w:val="440615AE"/>
    <w:rsid w:val="44501F37"/>
    <w:rsid w:val="44EC6FD2"/>
    <w:rsid w:val="4573022F"/>
    <w:rsid w:val="457A4982"/>
    <w:rsid w:val="45C43D8F"/>
    <w:rsid w:val="463F502A"/>
    <w:rsid w:val="471342D1"/>
    <w:rsid w:val="47492E82"/>
    <w:rsid w:val="47723C61"/>
    <w:rsid w:val="47800F79"/>
    <w:rsid w:val="47945390"/>
    <w:rsid w:val="47D663D5"/>
    <w:rsid w:val="48115970"/>
    <w:rsid w:val="48337227"/>
    <w:rsid w:val="48A47081"/>
    <w:rsid w:val="48B355A0"/>
    <w:rsid w:val="48B36E34"/>
    <w:rsid w:val="48CB49CC"/>
    <w:rsid w:val="48F32881"/>
    <w:rsid w:val="490B07AD"/>
    <w:rsid w:val="49235CE7"/>
    <w:rsid w:val="49430ABF"/>
    <w:rsid w:val="494F58A9"/>
    <w:rsid w:val="49D216C0"/>
    <w:rsid w:val="4A6712D3"/>
    <w:rsid w:val="4A911479"/>
    <w:rsid w:val="4B0317FF"/>
    <w:rsid w:val="4B3C3348"/>
    <w:rsid w:val="4BDC1F0A"/>
    <w:rsid w:val="4BE543D0"/>
    <w:rsid w:val="4C157B62"/>
    <w:rsid w:val="4CB93A07"/>
    <w:rsid w:val="4CFD5009"/>
    <w:rsid w:val="4D3C3EAE"/>
    <w:rsid w:val="4D4A5440"/>
    <w:rsid w:val="4D807B83"/>
    <w:rsid w:val="4D815509"/>
    <w:rsid w:val="4D8A5E0D"/>
    <w:rsid w:val="4DB2357B"/>
    <w:rsid w:val="4DD82C11"/>
    <w:rsid w:val="4E1A6DB8"/>
    <w:rsid w:val="4E2A0FA7"/>
    <w:rsid w:val="4F42724C"/>
    <w:rsid w:val="4F9D4EE5"/>
    <w:rsid w:val="4FAE424C"/>
    <w:rsid w:val="4FEB7026"/>
    <w:rsid w:val="5067655E"/>
    <w:rsid w:val="50852669"/>
    <w:rsid w:val="5087468F"/>
    <w:rsid w:val="50E04CCC"/>
    <w:rsid w:val="51413D2E"/>
    <w:rsid w:val="51732EBF"/>
    <w:rsid w:val="519A425C"/>
    <w:rsid w:val="51A1785B"/>
    <w:rsid w:val="51F40849"/>
    <w:rsid w:val="52267FD3"/>
    <w:rsid w:val="52351DA3"/>
    <w:rsid w:val="52625856"/>
    <w:rsid w:val="52A31179"/>
    <w:rsid w:val="539776A4"/>
    <w:rsid w:val="539A2EB5"/>
    <w:rsid w:val="548E4C6B"/>
    <w:rsid w:val="54D80CD4"/>
    <w:rsid w:val="54E4635B"/>
    <w:rsid w:val="54EC6408"/>
    <w:rsid w:val="557A2841"/>
    <w:rsid w:val="56AE2412"/>
    <w:rsid w:val="572331D0"/>
    <w:rsid w:val="57754BDE"/>
    <w:rsid w:val="57C04DB5"/>
    <w:rsid w:val="57E1072C"/>
    <w:rsid w:val="5840097B"/>
    <w:rsid w:val="58C26CB7"/>
    <w:rsid w:val="58CD379C"/>
    <w:rsid w:val="58D018F3"/>
    <w:rsid w:val="59725D27"/>
    <w:rsid w:val="5A921876"/>
    <w:rsid w:val="5B0B0EB6"/>
    <w:rsid w:val="5B9232DC"/>
    <w:rsid w:val="5BD11282"/>
    <w:rsid w:val="5D930B73"/>
    <w:rsid w:val="5DD961FB"/>
    <w:rsid w:val="5E685DFE"/>
    <w:rsid w:val="5EB22948"/>
    <w:rsid w:val="5EBC2EC9"/>
    <w:rsid w:val="5F142C1A"/>
    <w:rsid w:val="5F543AC3"/>
    <w:rsid w:val="5F8F437B"/>
    <w:rsid w:val="60E34406"/>
    <w:rsid w:val="61957E0B"/>
    <w:rsid w:val="619B1F63"/>
    <w:rsid w:val="61B70275"/>
    <w:rsid w:val="623C23DD"/>
    <w:rsid w:val="627A1F8C"/>
    <w:rsid w:val="639E653B"/>
    <w:rsid w:val="63F862F8"/>
    <w:rsid w:val="646C46DE"/>
    <w:rsid w:val="64A8745A"/>
    <w:rsid w:val="64AF0123"/>
    <w:rsid w:val="64C11417"/>
    <w:rsid w:val="64D361E5"/>
    <w:rsid w:val="650445AC"/>
    <w:rsid w:val="652C3479"/>
    <w:rsid w:val="6578437E"/>
    <w:rsid w:val="658D0529"/>
    <w:rsid w:val="6597189C"/>
    <w:rsid w:val="664519F2"/>
    <w:rsid w:val="66807E4E"/>
    <w:rsid w:val="669F6949"/>
    <w:rsid w:val="671C2B3A"/>
    <w:rsid w:val="6729639B"/>
    <w:rsid w:val="67AF62E4"/>
    <w:rsid w:val="6890316D"/>
    <w:rsid w:val="698F6FC2"/>
    <w:rsid w:val="69D639AD"/>
    <w:rsid w:val="69FC7485"/>
    <w:rsid w:val="6A3C16EF"/>
    <w:rsid w:val="6A580E7C"/>
    <w:rsid w:val="6A5C1472"/>
    <w:rsid w:val="6A787522"/>
    <w:rsid w:val="6A8A38DA"/>
    <w:rsid w:val="6ACB18A8"/>
    <w:rsid w:val="6B380815"/>
    <w:rsid w:val="6B432276"/>
    <w:rsid w:val="6B772CD3"/>
    <w:rsid w:val="6B992CB1"/>
    <w:rsid w:val="6C131C00"/>
    <w:rsid w:val="6C1B2EB4"/>
    <w:rsid w:val="6CCC2BCC"/>
    <w:rsid w:val="6DDC1676"/>
    <w:rsid w:val="6DE230BD"/>
    <w:rsid w:val="6E421530"/>
    <w:rsid w:val="6ED7308E"/>
    <w:rsid w:val="6EDF0DFD"/>
    <w:rsid w:val="6F2A6DE9"/>
    <w:rsid w:val="70326226"/>
    <w:rsid w:val="706B4D8B"/>
    <w:rsid w:val="70A81441"/>
    <w:rsid w:val="71361D5A"/>
    <w:rsid w:val="71ED3A05"/>
    <w:rsid w:val="72367F0B"/>
    <w:rsid w:val="727D3FFD"/>
    <w:rsid w:val="727E4B19"/>
    <w:rsid w:val="72D9659C"/>
    <w:rsid w:val="7368437B"/>
    <w:rsid w:val="738759FA"/>
    <w:rsid w:val="73A1032F"/>
    <w:rsid w:val="73FA00F5"/>
    <w:rsid w:val="74773B14"/>
    <w:rsid w:val="747D63A6"/>
    <w:rsid w:val="747D6F37"/>
    <w:rsid w:val="74A01DC2"/>
    <w:rsid w:val="755C440E"/>
    <w:rsid w:val="75702A54"/>
    <w:rsid w:val="75BB27BE"/>
    <w:rsid w:val="75E547C8"/>
    <w:rsid w:val="764B3BCB"/>
    <w:rsid w:val="766816E5"/>
    <w:rsid w:val="76935EBB"/>
    <w:rsid w:val="76AC3F79"/>
    <w:rsid w:val="78353869"/>
    <w:rsid w:val="786E13E5"/>
    <w:rsid w:val="78EB4B90"/>
    <w:rsid w:val="7AA415D7"/>
    <w:rsid w:val="7ABD1159"/>
    <w:rsid w:val="7ADD64FD"/>
    <w:rsid w:val="7AE90456"/>
    <w:rsid w:val="7AED0237"/>
    <w:rsid w:val="7B9C631E"/>
    <w:rsid w:val="7D967659"/>
    <w:rsid w:val="7DC15DEB"/>
    <w:rsid w:val="7E190EE1"/>
    <w:rsid w:val="7E2A1C48"/>
    <w:rsid w:val="7F173AA6"/>
    <w:rsid w:val="7F70021C"/>
    <w:rsid w:val="7F8A0D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660" w:lineRule="exact"/>
      <w:jc w:val="center"/>
      <w:outlineLvl w:val="1"/>
    </w:pPr>
    <w:rPr>
      <w:rFonts w:ascii="Arial" w:hAnsi="Arial" w:eastAsia="方正楷体简体"/>
      <w:sz w:val="32"/>
    </w:rPr>
  </w:style>
  <w:style w:type="paragraph" w:styleId="3">
    <w:name w:val="heading 3"/>
    <w:basedOn w:val="1"/>
    <w:next w:val="1"/>
    <w:qFormat/>
    <w:uiPriority w:val="99"/>
    <w:pPr>
      <w:keepNext/>
      <w:keepLines/>
      <w:spacing w:line="600" w:lineRule="exact"/>
      <w:ind w:firstLine="880" w:firstLineChars="200"/>
      <w:jc w:val="left"/>
      <w:outlineLvl w:val="2"/>
    </w:pPr>
    <w:rPr>
      <w:rFonts w:eastAsia="黑体"/>
      <w:sz w:val="32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15</Pages>
  <Words>7269</Words>
  <Characters>7762</Characters>
  <Paragraphs>88</Paragraphs>
  <TotalTime>21</TotalTime>
  <ScaleCrop>false</ScaleCrop>
  <LinksUpToDate>false</LinksUpToDate>
  <CharactersWithSpaces>7766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2020-06-04T02:46:00Z</cp:lastPrinted>
  <dcterms:modified xsi:type="dcterms:W3CDTF">2020-06-24T03:01:41Z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