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firstLine="0" w:firstLineChars="0"/>
        <w:jc w:val="center"/>
        <w:rPr>
          <w:rFonts w:hint="eastAsia" w:eastAsia="穝灿砰"/>
          <w:b/>
          <w:spacing w:val="29"/>
          <w:w w:val="58"/>
          <w:sz w:val="170"/>
        </w:rPr>
      </w:pPr>
      <w:r>
        <w:rPr>
          <w:rFonts w:hint="eastAsia" w:ascii="方正小标宋简体" w:hAnsi="方正小标宋简体" w:eastAsia="方正小标宋简体" w:cs="方正小标宋简体"/>
          <w:b w:val="0"/>
          <w:bCs/>
          <w:color w:val="FF0000"/>
          <w:spacing w:val="29"/>
          <w:w w:val="58"/>
          <w:sz w:val="170"/>
        </w:rPr>
        <mc:AlternateContent>
          <mc:Choice Requires="wps">
            <w:drawing>
              <wp:anchor distT="0" distB="0" distL="114300" distR="114300" simplePos="0" relativeHeight="251658240" behindDoc="0" locked="0" layoutInCell="1" allowOverlap="1">
                <wp:simplePos x="0" y="0"/>
                <wp:positionH relativeFrom="page">
                  <wp:posOffset>2937510</wp:posOffset>
                </wp:positionH>
                <wp:positionV relativeFrom="page">
                  <wp:posOffset>1369060</wp:posOffset>
                </wp:positionV>
                <wp:extent cx="2303145" cy="540385"/>
                <wp:effectExtent l="0" t="0" r="0" b="0"/>
                <wp:wrapNone/>
                <wp:docPr id="3" name="矩形 3"/>
                <wp:cNvGraphicFramePr/>
                <a:graphic xmlns:a="http://schemas.openxmlformats.org/drawingml/2006/main">
                  <a:graphicData uri="http://schemas.microsoft.com/office/word/2010/wordprocessingShape">
                    <wps:wsp>
                      <wps:cNvSpPr/>
                      <wps:spPr>
                        <a:xfrm>
                          <a:off x="0" y="0"/>
                          <a:ext cx="2303145" cy="54038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宋体"/>
                                <w:b/>
                                <w:i w:val="0"/>
                                <w:strike w:val="0"/>
                                <w:color w:val="FF0000"/>
                                <w:spacing w:val="0"/>
                                <w:w w:val="60"/>
                                <w:sz w:val="72"/>
                                <w:szCs w:val="72"/>
                              </w:rPr>
                            </w:pPr>
                            <w:r>
                              <w:rPr>
                                <w:rFonts w:hint="eastAsia" w:ascii="方正小标宋简体" w:hAnsi="方正小标宋简体" w:eastAsia="方正小标宋简体" w:cs="方正小标宋简体"/>
                                <w:b w:val="0"/>
                                <w:bCs/>
                                <w:i w:val="0"/>
                                <w:strike w:val="0"/>
                                <w:color w:val="FF0000"/>
                                <w:spacing w:val="0"/>
                                <w:w w:val="60"/>
                                <w:sz w:val="72"/>
                                <w:szCs w:val="72"/>
                                <w:lang w:eastAsia="zh-CN"/>
                              </w:rPr>
                              <w:t>发展</w:t>
                            </w:r>
                            <w:r>
                              <w:rPr>
                                <w:rFonts w:hint="eastAsia" w:ascii="方正小标宋简体" w:hAnsi="方正小标宋简体" w:eastAsia="方正小标宋简体" w:cs="方正小标宋简体"/>
                                <w:b w:val="0"/>
                                <w:bCs/>
                                <w:i w:val="0"/>
                                <w:strike w:val="0"/>
                                <w:color w:val="FF0000"/>
                                <w:spacing w:val="0"/>
                                <w:w w:val="60"/>
                                <w:sz w:val="72"/>
                                <w:szCs w:val="72"/>
                              </w:rPr>
                              <w:t>和</w:t>
                            </w:r>
                            <w:r>
                              <w:rPr>
                                <w:rFonts w:hint="eastAsia" w:ascii="方正小标宋简体" w:hAnsi="方正小标宋简体" w:eastAsia="方正小标宋简体" w:cs="方正小标宋简体"/>
                                <w:b w:val="0"/>
                                <w:bCs/>
                                <w:i w:val="0"/>
                                <w:strike w:val="0"/>
                                <w:color w:val="FF0000"/>
                                <w:spacing w:val="0"/>
                                <w:w w:val="60"/>
                                <w:sz w:val="72"/>
                                <w:szCs w:val="72"/>
                                <w:lang w:eastAsia="zh-CN"/>
                              </w:rPr>
                              <w:t>改革</w:t>
                            </w:r>
                            <w:r>
                              <w:rPr>
                                <w:rFonts w:hint="eastAsia" w:ascii="方正小标宋简体" w:hAnsi="方正小标宋简体" w:eastAsia="方正小标宋简体" w:cs="方正小标宋简体"/>
                                <w:b w:val="0"/>
                                <w:bCs/>
                                <w:i w:val="0"/>
                                <w:strike w:val="0"/>
                                <w:color w:val="FF0000"/>
                                <w:spacing w:val="0"/>
                                <w:w w:val="60"/>
                                <w:sz w:val="72"/>
                                <w:szCs w:val="72"/>
                              </w:rPr>
                              <w:t>委员会</w:t>
                            </w:r>
                          </w:p>
                        </w:txbxContent>
                      </wps:txbx>
                      <wps:bodyPr lIns="0" tIns="0" rIns="0" bIns="0" upright="1"/>
                    </wps:wsp>
                  </a:graphicData>
                </a:graphic>
              </wp:anchor>
            </w:drawing>
          </mc:Choice>
          <mc:Fallback>
            <w:pict>
              <v:rect id="_x0000_s1026" o:spid="_x0000_s1026" o:spt="1" style="position:absolute;left:0pt;margin-left:231.3pt;margin-top:107.8pt;height:42.55pt;width:181.35pt;mso-position-horizontal-relative:page;mso-position-vertical-relative:page;z-index:251658240;mso-width-relative:page;mso-height-relative:page;" filled="f" stroked="f" coordsize="21600,21600" o:gfxdata="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RmTs9UAAAALAQAADwAAAAAAAAABACAA&#10;AAAiAAAAZHJzL2Rvd25yZXYueG1sUEsBAhQAFAAAAAgAh07iQBzwtW+eAQAAIAMAAA4AAAAAAAAA&#10;AQAgAAAAJAEAAGRycy9lMm9Eb2MueG1sUEsFBgAAAAAGAAYAWQEAADQFA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宋体"/>
                          <w:b/>
                          <w:i w:val="0"/>
                          <w:strike w:val="0"/>
                          <w:color w:val="FF0000"/>
                          <w:spacing w:val="0"/>
                          <w:w w:val="60"/>
                          <w:sz w:val="72"/>
                          <w:szCs w:val="72"/>
                        </w:rPr>
                      </w:pPr>
                      <w:r>
                        <w:rPr>
                          <w:rFonts w:hint="eastAsia" w:ascii="方正小标宋简体" w:hAnsi="方正小标宋简体" w:eastAsia="方正小标宋简体" w:cs="方正小标宋简体"/>
                          <w:b w:val="0"/>
                          <w:bCs/>
                          <w:i w:val="0"/>
                          <w:strike w:val="0"/>
                          <w:color w:val="FF0000"/>
                          <w:spacing w:val="0"/>
                          <w:w w:val="60"/>
                          <w:sz w:val="72"/>
                          <w:szCs w:val="72"/>
                          <w:lang w:eastAsia="zh-CN"/>
                        </w:rPr>
                        <w:t>发展</w:t>
                      </w:r>
                      <w:r>
                        <w:rPr>
                          <w:rFonts w:hint="eastAsia" w:ascii="方正小标宋简体" w:hAnsi="方正小标宋简体" w:eastAsia="方正小标宋简体" w:cs="方正小标宋简体"/>
                          <w:b w:val="0"/>
                          <w:bCs/>
                          <w:i w:val="0"/>
                          <w:strike w:val="0"/>
                          <w:color w:val="FF0000"/>
                          <w:spacing w:val="0"/>
                          <w:w w:val="60"/>
                          <w:sz w:val="72"/>
                          <w:szCs w:val="72"/>
                        </w:rPr>
                        <w:t>和</w:t>
                      </w:r>
                      <w:r>
                        <w:rPr>
                          <w:rFonts w:hint="eastAsia" w:ascii="方正小标宋简体" w:hAnsi="方正小标宋简体" w:eastAsia="方正小标宋简体" w:cs="方正小标宋简体"/>
                          <w:b w:val="0"/>
                          <w:bCs/>
                          <w:i w:val="0"/>
                          <w:strike w:val="0"/>
                          <w:color w:val="FF0000"/>
                          <w:spacing w:val="0"/>
                          <w:w w:val="60"/>
                          <w:sz w:val="72"/>
                          <w:szCs w:val="72"/>
                          <w:lang w:eastAsia="zh-CN"/>
                        </w:rPr>
                        <w:t>改革</w:t>
                      </w:r>
                      <w:r>
                        <w:rPr>
                          <w:rFonts w:hint="eastAsia" w:ascii="方正小标宋简体" w:hAnsi="方正小标宋简体" w:eastAsia="方正小标宋简体" w:cs="方正小标宋简体"/>
                          <w:b w:val="0"/>
                          <w:bCs/>
                          <w:i w:val="0"/>
                          <w:strike w:val="0"/>
                          <w:color w:val="FF0000"/>
                          <w:spacing w:val="0"/>
                          <w:w w:val="60"/>
                          <w:sz w:val="72"/>
                          <w:szCs w:val="72"/>
                        </w:rPr>
                        <w:t>委员会</w:t>
                      </w:r>
                    </w:p>
                  </w:txbxContent>
                </v:textbox>
              </v:rect>
            </w:pict>
          </mc:Fallback>
        </mc:AlternateContent>
      </w:r>
      <w:r>
        <w:rPr>
          <w:rFonts w:hint="eastAsia" w:ascii="方正小标宋简体" w:hAnsi="方正小标宋简体" w:eastAsia="方正小标宋简体" w:cs="方正小标宋简体"/>
          <w:b w:val="0"/>
          <w:bCs/>
          <w:color w:val="FF0000"/>
          <w:spacing w:val="29"/>
          <w:w w:val="58"/>
          <w:sz w:val="170"/>
        </w:rPr>
        <mc:AlternateContent>
          <mc:Choice Requires="wps">
            <w:drawing>
              <wp:anchor distT="0" distB="0" distL="114300" distR="114300" simplePos="0" relativeHeight="251659264" behindDoc="0" locked="0" layoutInCell="1" allowOverlap="1">
                <wp:simplePos x="0" y="0"/>
                <wp:positionH relativeFrom="page">
                  <wp:posOffset>2869565</wp:posOffset>
                </wp:positionH>
                <wp:positionV relativeFrom="page">
                  <wp:posOffset>1969135</wp:posOffset>
                </wp:positionV>
                <wp:extent cx="2398395" cy="650875"/>
                <wp:effectExtent l="0" t="0" r="0" b="0"/>
                <wp:wrapNone/>
                <wp:docPr id="4" name="矩形 4"/>
                <wp:cNvGraphicFramePr/>
                <a:graphic xmlns:a="http://schemas.openxmlformats.org/drawingml/2006/main">
                  <a:graphicData uri="http://schemas.microsoft.com/office/word/2010/wordprocessingShape">
                    <wps:wsp>
                      <wps:cNvSpPr/>
                      <wps:spPr>
                        <a:xfrm>
                          <a:off x="0" y="0"/>
                          <a:ext cx="2398395" cy="6508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方正小标宋简体" w:hAnsi="方正小标宋简体" w:eastAsia="方正小标宋简体" w:cs="方正小标宋简体"/>
                                <w:b/>
                                <w:bCs w:val="0"/>
                                <w:i w:val="0"/>
                                <w:strike w:val="0"/>
                                <w:color w:val="FF0000"/>
                                <w:spacing w:val="0"/>
                                <w:w w:val="33"/>
                                <w:sz w:val="72"/>
                                <w:szCs w:val="72"/>
                              </w:rPr>
                            </w:pPr>
                            <w:r>
                              <w:rPr>
                                <w:rFonts w:hint="eastAsia" w:ascii="方正小标宋简体" w:hAnsi="方正小标宋简体" w:eastAsia="方正小标宋简体" w:cs="方正小标宋简体"/>
                                <w:b w:val="0"/>
                                <w:bCs/>
                                <w:i w:val="0"/>
                                <w:strike w:val="0"/>
                                <w:color w:val="FF0000"/>
                                <w:spacing w:val="0"/>
                                <w:w w:val="33"/>
                                <w:sz w:val="72"/>
                                <w:szCs w:val="72"/>
                                <w:lang w:eastAsia="zh-CN"/>
                              </w:rPr>
                              <w:t>农民负担监督管理领导小组办公室</w:t>
                            </w:r>
                          </w:p>
                        </w:txbxContent>
                      </wps:txbx>
                      <wps:bodyPr lIns="0" tIns="0" rIns="0" bIns="0" upright="1"/>
                    </wps:wsp>
                  </a:graphicData>
                </a:graphic>
              </wp:anchor>
            </w:drawing>
          </mc:Choice>
          <mc:Fallback>
            <w:pict>
              <v:rect id="_x0000_s1026" o:spid="_x0000_s1026" o:spt="1" style="position:absolute;left:0pt;margin-left:225.95pt;margin-top:155.05pt;height:51.25pt;width:188.85pt;mso-position-horizontal-relative:page;mso-position-vertical-relative:page;z-index:251659264;mso-width-relative:page;mso-height-relative:page;" filled="f" stroked="f" coordsize="21600,21600" o:gfxdata="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9O9j21QAAAAsBAAAPAAAAAAAAAAEAIAAAACIA&#10;AABkcnMvZG93bnJldi54bWxQSwECFAAUAAAACACHTuJAqxfpoJoBAAAgAwAADgAAAAAAAAABACAA&#10;AAAkAQAAZHJzL2Uyb0RvYy54bWxQSwUGAAAAAAYABgBZAQAAMA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方正小标宋简体" w:hAnsi="方正小标宋简体" w:eastAsia="方正小标宋简体" w:cs="方正小标宋简体"/>
                          <w:b/>
                          <w:bCs w:val="0"/>
                          <w:i w:val="0"/>
                          <w:strike w:val="0"/>
                          <w:color w:val="FF0000"/>
                          <w:spacing w:val="0"/>
                          <w:w w:val="33"/>
                          <w:sz w:val="72"/>
                          <w:szCs w:val="72"/>
                        </w:rPr>
                      </w:pPr>
                      <w:r>
                        <w:rPr>
                          <w:rFonts w:hint="eastAsia" w:ascii="方正小标宋简体" w:hAnsi="方正小标宋简体" w:eastAsia="方正小标宋简体" w:cs="方正小标宋简体"/>
                          <w:b w:val="0"/>
                          <w:bCs/>
                          <w:i w:val="0"/>
                          <w:strike w:val="0"/>
                          <w:color w:val="FF0000"/>
                          <w:spacing w:val="0"/>
                          <w:w w:val="33"/>
                          <w:sz w:val="72"/>
                          <w:szCs w:val="72"/>
                          <w:lang w:eastAsia="zh-CN"/>
                        </w:rPr>
                        <w:t>农民负担监督管理领导小组办公室</w:t>
                      </w:r>
                    </w:p>
                  </w:txbxContent>
                </v:textbox>
              </v:rect>
            </w:pict>
          </mc:Fallback>
        </mc:AlternateContent>
      </w:r>
      <w:r>
        <w:rPr>
          <w:rFonts w:hint="eastAsia" w:ascii="方正小标宋简体" w:hAnsi="方正小标宋简体" w:eastAsia="方正小标宋简体" w:cs="方正小标宋简体"/>
          <w:b w:val="0"/>
          <w:bCs/>
          <w:color w:val="FF0000"/>
          <w:spacing w:val="29"/>
          <w:w w:val="58"/>
          <w:sz w:val="170"/>
        </w:rPr>
        <mc:AlternateContent>
          <mc:Choice Requires="wps">
            <w:drawing>
              <wp:anchor distT="0" distB="0" distL="114300" distR="114300" simplePos="0" relativeHeight="251660288" behindDoc="0" locked="0" layoutInCell="1" allowOverlap="1">
                <wp:simplePos x="0" y="0"/>
                <wp:positionH relativeFrom="page">
                  <wp:posOffset>964565</wp:posOffset>
                </wp:positionH>
                <wp:positionV relativeFrom="page">
                  <wp:posOffset>3841115</wp:posOffset>
                </wp:positionV>
                <wp:extent cx="5713095" cy="0"/>
                <wp:effectExtent l="0" t="14605" r="1905" b="15875"/>
                <wp:wrapNone/>
                <wp:docPr id="5" name="直接连接符 5"/>
                <wp:cNvGraphicFramePr/>
                <a:graphic xmlns:a="http://schemas.openxmlformats.org/drawingml/2006/main">
                  <a:graphicData uri="http://schemas.microsoft.com/office/word/2010/wordprocessingShape">
                    <wps:wsp>
                      <wps:cNvCnPr/>
                      <wps:spPr>
                        <a:xfrm flipV="1">
                          <a:off x="0" y="0"/>
                          <a:ext cx="5713095" cy="0"/>
                        </a:xfrm>
                        <a:prstGeom prst="line">
                          <a:avLst/>
                        </a:prstGeom>
                        <a:ln w="28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5.95pt;margin-top:302.45pt;height:0pt;width:449.85pt;mso-position-horizontal-relative:page;mso-position-vertical-relative:page;z-index:251660288;mso-width-relative:page;mso-height-relative:page;" filled="f" stroked="t" coordsize="21600,21600" o:gfxdata="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KhUNzXAAAA&#10;DAEAAA8AAAAAAAAAAQAgAAAAIgAAAGRycy9kb3ducmV2LnhtbFBLAQIUABQAAAAIAIdO4kDuxGzK&#10;5QEAAKEDAAAOAAAAAAAAAAEAIAAAACYBAABkcnMvZTJvRG9jLnhtbFBLBQYAAAAABgAGAFkBAAB9&#10;BQAAAAA=&#10;">
                <v:fill on="f" focussize="0,0"/>
                <v:stroke weight="2.26771653543307pt" color="#FF0000" joinstyle="round"/>
                <v:imagedata o:title=""/>
                <o:lock v:ext="edit" aspectratio="f"/>
              </v:line>
            </w:pict>
          </mc:Fallback>
        </mc:AlternateContent>
      </w:r>
      <w:r>
        <w:rPr>
          <w:rFonts w:hint="eastAsia" w:ascii="方正小标宋简体" w:hAnsi="方正小标宋简体" w:eastAsia="方正小标宋简体" w:cs="方正小标宋简体"/>
          <w:b w:val="0"/>
          <w:bCs/>
          <w:color w:val="FF0000"/>
          <w:spacing w:val="29"/>
          <w:w w:val="58"/>
          <w:sz w:val="170"/>
        </w:rPr>
        <w:t>界首市</w:t>
      </w:r>
      <w:r>
        <w:rPr>
          <w:rFonts w:hint="eastAsia" w:eastAsia="穝灿砰"/>
          <w:b/>
          <w:color w:val="FF0000"/>
          <w:spacing w:val="27"/>
          <w:w w:val="58"/>
          <w:sz w:val="160"/>
        </w:rPr>
        <w:t xml:space="preserve">       </w:t>
      </w:r>
      <w:r>
        <w:rPr>
          <w:rFonts w:hint="eastAsia" w:ascii="方正小标宋简体" w:hAnsi="方正小标宋简体" w:eastAsia="方正小标宋简体" w:cs="方正小标宋简体"/>
          <w:color w:val="FF0000"/>
          <w:spacing w:val="28"/>
          <w:w w:val="58"/>
          <w:sz w:val="170"/>
          <w:szCs w:val="44"/>
          <w:lang w:val="en-US" w:eastAsia="zh-CN"/>
        </w:rPr>
        <w:t>文件</w:t>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发改</w:t>
      </w:r>
      <w:r>
        <w:rPr>
          <w:rFonts w:hint="default" w:ascii="Times New Roman" w:hAnsi="Times New Roman" w:eastAsia="方正仿宋简体" w:cs="Times New Roman"/>
          <w:sz w:val="32"/>
          <w:szCs w:val="32"/>
          <w:lang w:eastAsia="zh-CN"/>
        </w:rPr>
        <w:t>价</w:t>
      </w:r>
      <w:r>
        <w:rPr>
          <w:rFonts w:hint="eastAsia" w:ascii="Times New Roman" w:hAnsi="Times New Roman" w:eastAsia="方正仿宋简体" w:cs="Times New Roman"/>
          <w:sz w:val="32"/>
          <w:szCs w:val="32"/>
          <w:lang w:eastAsia="zh-CN"/>
        </w:rPr>
        <w:t>服〔</w:t>
      </w:r>
      <w:r>
        <w:rPr>
          <w:rFonts w:hint="eastAsia"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72号</w:t>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ascii="Times New Roman" w:hAnsi="Times New Roman" w:eastAsia="方正仿宋简体" w:cs="Times New Roman"/>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outlineLvl w:val="0"/>
        <w:rPr>
          <w:rFonts w:hint="eastAsia" w:ascii="方正小标宋简体" w:hAnsi="方正小标宋简体" w:eastAsia="方正小标宋简体" w:cs="方正小标宋简体"/>
          <w:b w:val="0"/>
          <w:i w:val="0"/>
          <w:caps w:val="0"/>
          <w:color w:val="333333"/>
          <w:spacing w:val="0"/>
          <w:w w:val="96"/>
          <w:sz w:val="44"/>
          <w:szCs w:val="44"/>
          <w:shd w:val="clear" w:color="auto" w:fill="FFFFFF"/>
        </w:rPr>
      </w:pPr>
      <w:r>
        <w:rPr>
          <w:rFonts w:hint="eastAsia" w:ascii="方正小标宋简体" w:hAnsi="方正小标宋简体" w:eastAsia="方正小标宋简体" w:cs="方正小标宋简体"/>
          <w:b w:val="0"/>
          <w:i w:val="0"/>
          <w:caps w:val="0"/>
          <w:color w:val="333333"/>
          <w:spacing w:val="0"/>
          <w:w w:val="96"/>
          <w:sz w:val="44"/>
          <w:szCs w:val="44"/>
          <w:shd w:val="clear" w:color="auto" w:fill="FFFFFF"/>
        </w:rPr>
        <w:t>关于公布201</w:t>
      </w:r>
      <w:r>
        <w:rPr>
          <w:rFonts w:hint="eastAsia" w:ascii="方正小标宋简体" w:hAnsi="方正小标宋简体" w:eastAsia="方正小标宋简体" w:cs="方正小标宋简体"/>
          <w:b w:val="0"/>
          <w:i w:val="0"/>
          <w:caps w:val="0"/>
          <w:color w:val="333333"/>
          <w:spacing w:val="0"/>
          <w:w w:val="96"/>
          <w:sz w:val="44"/>
          <w:szCs w:val="44"/>
          <w:shd w:val="clear" w:color="auto" w:fill="FFFFFF"/>
          <w:lang w:val="en-US" w:eastAsia="zh-CN"/>
        </w:rPr>
        <w:t>9</w:t>
      </w:r>
      <w:r>
        <w:rPr>
          <w:rFonts w:hint="eastAsia" w:ascii="方正小标宋简体" w:hAnsi="方正小标宋简体" w:eastAsia="方正小标宋简体" w:cs="方正小标宋简体"/>
          <w:b w:val="0"/>
          <w:i w:val="0"/>
          <w:caps w:val="0"/>
          <w:color w:val="333333"/>
          <w:spacing w:val="0"/>
          <w:w w:val="96"/>
          <w:sz w:val="44"/>
          <w:szCs w:val="44"/>
          <w:shd w:val="clear" w:color="auto" w:fill="FFFFFF"/>
        </w:rPr>
        <w:t>年</w:t>
      </w:r>
      <w:r>
        <w:rPr>
          <w:rFonts w:hint="eastAsia" w:ascii="方正小标宋简体" w:hAnsi="方正小标宋简体" w:eastAsia="方正小标宋简体" w:cs="方正小标宋简体"/>
          <w:b w:val="0"/>
          <w:i w:val="0"/>
          <w:caps w:val="0"/>
          <w:color w:val="333333"/>
          <w:spacing w:val="0"/>
          <w:sz w:val="44"/>
          <w:szCs w:val="44"/>
          <w:shd w:val="clear" w:color="auto" w:fill="FFFFFF"/>
          <w:lang w:val="en-US" w:eastAsia="zh-CN"/>
        </w:rPr>
        <w:t>界首市</w:t>
      </w:r>
      <w:r>
        <w:rPr>
          <w:rFonts w:hint="eastAsia" w:ascii="方正小标宋简体" w:hAnsi="方正小标宋简体" w:eastAsia="方正小标宋简体" w:cs="方正小标宋简体"/>
          <w:b w:val="0"/>
          <w:i w:val="0"/>
          <w:caps w:val="0"/>
          <w:color w:val="333333"/>
          <w:spacing w:val="0"/>
          <w:w w:val="96"/>
          <w:sz w:val="44"/>
          <w:szCs w:val="44"/>
          <w:shd w:val="clear" w:color="auto" w:fill="FFFFFF"/>
        </w:rPr>
        <w:t>涉农价格和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outlineLvl w:val="0"/>
        <w:rPr>
          <w:rFonts w:hint="eastAsia" w:ascii="方正小标宋简体" w:hAnsi="方正小标宋简体" w:eastAsia="方正小标宋简体" w:cs="方正小标宋简体"/>
          <w:b w:val="0"/>
          <w:i w:val="0"/>
          <w:caps w:val="0"/>
          <w:color w:val="333333"/>
          <w:spacing w:val="0"/>
          <w:w w:val="96"/>
          <w:sz w:val="44"/>
          <w:szCs w:val="44"/>
        </w:rPr>
      </w:pPr>
      <w:r>
        <w:rPr>
          <w:rFonts w:hint="eastAsia" w:ascii="方正小标宋简体" w:hAnsi="方正小标宋简体" w:eastAsia="方正小标宋简体" w:cs="方正小标宋简体"/>
          <w:b w:val="0"/>
          <w:i w:val="0"/>
          <w:caps w:val="0"/>
          <w:color w:val="333333"/>
          <w:spacing w:val="0"/>
          <w:w w:val="96"/>
          <w:sz w:val="44"/>
          <w:szCs w:val="44"/>
          <w:shd w:val="clear" w:color="auto" w:fill="FFFFFF"/>
        </w:rPr>
        <w:t>收费目录的通知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outlineLvl w:val="9"/>
        <w:rPr>
          <w:rFonts w:hint="eastAsia" w:ascii="仿宋" w:hAnsi="仿宋" w:eastAsia="仿宋" w:cs="仿宋"/>
          <w:i w:val="0"/>
          <w:caps w:val="0"/>
          <w:color w:val="333333"/>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各</w:t>
      </w:r>
      <w:r>
        <w:rPr>
          <w:rFonts w:hint="eastAsia" w:ascii="仿宋" w:hAnsi="仿宋" w:eastAsia="仿宋" w:cs="仿宋"/>
          <w:i w:val="0"/>
          <w:caps w:val="0"/>
          <w:color w:val="333333"/>
          <w:spacing w:val="0"/>
          <w:sz w:val="32"/>
          <w:szCs w:val="32"/>
          <w:shd w:val="clear" w:color="auto" w:fill="FFFFFF"/>
          <w:lang w:val="en-US" w:eastAsia="zh-CN"/>
        </w:rPr>
        <w:t>乡</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镇</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街道</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市各有关部门</w:t>
      </w:r>
      <w:r>
        <w:rPr>
          <w:rFonts w:hint="eastAsia" w:ascii="仿宋" w:hAnsi="仿宋" w:eastAsia="仿宋" w:cs="仿宋"/>
          <w:i w:val="0"/>
          <w:caps w:val="0"/>
          <w:color w:val="333333"/>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为规范涉农价格和收费行为，维护农民合法权益，推进我</w:t>
      </w:r>
      <w:r>
        <w:rPr>
          <w:rFonts w:hint="eastAsia" w:ascii="仿宋" w:hAnsi="仿宋" w:eastAsia="仿宋" w:cs="仿宋"/>
          <w:i w:val="0"/>
          <w:caps w:val="0"/>
          <w:color w:val="333333"/>
          <w:spacing w:val="0"/>
          <w:sz w:val="32"/>
          <w:szCs w:val="32"/>
          <w:shd w:val="clear" w:color="auto" w:fill="FFFFFF"/>
          <w:lang w:val="en-US" w:eastAsia="zh-CN"/>
        </w:rPr>
        <w:t>市</w:t>
      </w:r>
      <w:r>
        <w:rPr>
          <w:rFonts w:hint="eastAsia" w:ascii="仿宋" w:hAnsi="仿宋" w:eastAsia="仿宋" w:cs="仿宋"/>
          <w:i w:val="0"/>
          <w:caps w:val="0"/>
          <w:color w:val="333333"/>
          <w:spacing w:val="0"/>
          <w:sz w:val="32"/>
          <w:szCs w:val="32"/>
          <w:shd w:val="clear" w:color="auto" w:fill="FFFFFF"/>
        </w:rPr>
        <w:t>乡村振兴战略的实施，根据有关规定</w:t>
      </w:r>
      <w:r>
        <w:rPr>
          <w:rFonts w:hint="eastAsia" w:ascii="仿宋" w:hAnsi="仿宋" w:eastAsia="仿宋" w:cs="仿宋"/>
          <w:i w:val="0"/>
          <w:caps w:val="0"/>
          <w:color w:val="333333"/>
          <w:spacing w:val="0"/>
          <w:sz w:val="32"/>
          <w:szCs w:val="32"/>
          <w:shd w:val="clear" w:color="auto" w:fill="FFFFFF"/>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安徽省发展改革委 省农监办关于公布2019年涉农价格和收费目录的通知</w:t>
      </w:r>
      <w:r>
        <w:rPr>
          <w:rFonts w:hint="eastAsia" w:ascii="仿宋" w:hAnsi="仿宋" w:eastAsia="仿宋" w:cs="仿宋"/>
          <w:sz w:val="32"/>
          <w:szCs w:val="32"/>
        </w:rPr>
        <w:t>》（皖</w:t>
      </w:r>
      <w:r>
        <w:rPr>
          <w:rFonts w:hint="eastAsia" w:ascii="仿宋" w:hAnsi="仿宋" w:eastAsia="仿宋" w:cs="仿宋"/>
          <w:sz w:val="32"/>
          <w:szCs w:val="32"/>
          <w:lang w:val="en-US" w:eastAsia="zh-CN"/>
        </w:rPr>
        <w:t>发改价格</w:t>
      </w:r>
      <w:r>
        <w:rPr>
          <w:rFonts w:hint="eastAsia" w:ascii="仿宋" w:hAnsi="仿宋" w:eastAsia="仿宋" w:cs="仿宋"/>
          <w:sz w:val="32"/>
          <w:szCs w:val="32"/>
          <w:lang w:eastAsia="zh-CN"/>
        </w:rPr>
        <w:t>〔</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197</w:t>
      </w:r>
      <w:r>
        <w:rPr>
          <w:rFonts w:hint="eastAsia" w:ascii="仿宋" w:hAnsi="仿宋" w:eastAsia="仿宋" w:cs="仿宋"/>
          <w:sz w:val="32"/>
          <w:szCs w:val="32"/>
        </w:rPr>
        <w:t>号）</w:t>
      </w:r>
      <w:r>
        <w:rPr>
          <w:rFonts w:hint="eastAsia" w:ascii="仿宋" w:hAnsi="仿宋" w:eastAsia="仿宋" w:cs="仿宋"/>
          <w:sz w:val="32"/>
          <w:szCs w:val="32"/>
          <w:lang w:val="en-US" w:eastAsia="zh-CN"/>
        </w:rPr>
        <w:t>精神</w:t>
      </w:r>
      <w:r>
        <w:rPr>
          <w:rFonts w:hint="eastAsia" w:ascii="仿宋" w:hAnsi="仿宋" w:eastAsia="仿宋" w:cs="仿宋"/>
          <w:i w:val="0"/>
          <w:caps w:val="0"/>
          <w:color w:val="333333"/>
          <w:spacing w:val="0"/>
          <w:sz w:val="32"/>
          <w:szCs w:val="32"/>
          <w:shd w:val="clear" w:color="auto" w:fill="FFFFFF"/>
        </w:rPr>
        <w:t>，现公布</w:t>
      </w:r>
      <w:r>
        <w:rPr>
          <w:rFonts w:hint="eastAsia" w:ascii="仿宋" w:hAnsi="仿宋" w:eastAsia="仿宋" w:cs="仿宋"/>
          <w:i w:val="0"/>
          <w:caps w:val="0"/>
          <w:color w:val="333333"/>
          <w:spacing w:val="0"/>
          <w:sz w:val="32"/>
          <w:szCs w:val="32"/>
          <w:shd w:val="clear" w:color="auto" w:fill="FFFFFF"/>
          <w:lang w:val="en-US" w:eastAsia="zh-CN"/>
        </w:rPr>
        <w:t>2019年界首市</w:t>
      </w:r>
      <w:r>
        <w:rPr>
          <w:rFonts w:hint="eastAsia" w:ascii="仿宋" w:hAnsi="仿宋" w:eastAsia="仿宋" w:cs="仿宋"/>
          <w:i w:val="0"/>
          <w:caps w:val="0"/>
          <w:color w:val="333333"/>
          <w:spacing w:val="0"/>
          <w:sz w:val="32"/>
          <w:szCs w:val="32"/>
          <w:shd w:val="clear" w:color="auto" w:fill="FFFFFF"/>
        </w:rPr>
        <w:t>涉农价格和收费目录，并就有关事项通知如下：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一、</w:t>
      </w:r>
      <w:r>
        <w:rPr>
          <w:rFonts w:hint="eastAsia" w:ascii="仿宋" w:hAnsi="仿宋" w:eastAsia="仿宋" w:cs="仿宋"/>
          <w:i w:val="0"/>
          <w:caps w:val="0"/>
          <w:color w:val="333333"/>
          <w:spacing w:val="0"/>
          <w:sz w:val="32"/>
          <w:szCs w:val="32"/>
          <w:shd w:val="clear" w:color="auto" w:fill="FFFFFF"/>
          <w:lang w:val="en-US" w:eastAsia="zh-CN"/>
        </w:rPr>
        <w:t>2019年界首市</w:t>
      </w:r>
      <w:r>
        <w:rPr>
          <w:rFonts w:hint="eastAsia" w:ascii="仿宋" w:hAnsi="仿宋" w:eastAsia="仿宋" w:cs="仿宋"/>
          <w:i w:val="0"/>
          <w:caps w:val="0"/>
          <w:color w:val="333333"/>
          <w:spacing w:val="0"/>
          <w:sz w:val="32"/>
          <w:szCs w:val="32"/>
          <w:shd w:val="clear" w:color="auto" w:fill="FFFFFF"/>
        </w:rPr>
        <w:t>涉农价格和收费目录，包括涉农行政事业性收费和实行政府定价管理的涉农商品价格、服务价格，具体见附件。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二、各</w:t>
      </w:r>
      <w:r>
        <w:rPr>
          <w:rFonts w:hint="eastAsia" w:ascii="仿宋" w:hAnsi="仿宋" w:eastAsia="仿宋" w:cs="仿宋"/>
          <w:i w:val="0"/>
          <w:caps w:val="0"/>
          <w:color w:val="333333"/>
          <w:spacing w:val="0"/>
          <w:sz w:val="32"/>
          <w:szCs w:val="32"/>
          <w:shd w:val="clear" w:color="auto" w:fill="FFFFFF"/>
          <w:lang w:val="en-US" w:eastAsia="zh-CN"/>
        </w:rPr>
        <w:t>乡</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镇</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街道</w:t>
      </w:r>
      <w:r>
        <w:rPr>
          <w:rFonts w:hint="eastAsia" w:ascii="仿宋" w:hAnsi="仿宋" w:eastAsia="仿宋" w:cs="仿宋"/>
          <w:i w:val="0"/>
          <w:caps w:val="0"/>
          <w:color w:val="333333"/>
          <w:spacing w:val="0"/>
          <w:sz w:val="32"/>
          <w:szCs w:val="32"/>
          <w:shd w:val="clear" w:color="auto" w:fill="FFFFFF"/>
        </w:rPr>
        <w:t>、各有关部门要认真贯彻执行涉农价格和收费公示制度，凡实行政府定价管理的商品、服务必须严格按公示的定价项目和价格水平执行，不在目录之中的涉农行政事业性收费一律停止执行，各</w:t>
      </w:r>
      <w:r>
        <w:rPr>
          <w:rFonts w:hint="eastAsia" w:ascii="仿宋" w:hAnsi="仿宋" w:eastAsia="仿宋" w:cs="仿宋"/>
          <w:i w:val="0"/>
          <w:caps w:val="0"/>
          <w:color w:val="333333"/>
          <w:spacing w:val="0"/>
          <w:sz w:val="32"/>
          <w:szCs w:val="32"/>
          <w:shd w:val="clear" w:color="auto" w:fill="FFFFFF"/>
          <w:lang w:val="en-US" w:eastAsia="zh-CN"/>
        </w:rPr>
        <w:t>乡</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镇</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街道</w:t>
      </w:r>
      <w:r>
        <w:rPr>
          <w:rFonts w:hint="eastAsia" w:ascii="仿宋" w:hAnsi="仿宋" w:eastAsia="仿宋" w:cs="仿宋"/>
          <w:i w:val="0"/>
          <w:caps w:val="0"/>
          <w:color w:val="333333"/>
          <w:spacing w:val="0"/>
          <w:sz w:val="32"/>
          <w:szCs w:val="32"/>
          <w:shd w:val="clear" w:color="auto" w:fill="FFFFFF"/>
        </w:rPr>
        <w:t>、各部门不得擅自增设收费项目、提高价格和收费标准。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三、涉农价格和收费公示制度的执行情况纳入农民负担监督内容。</w:t>
      </w:r>
      <w:r>
        <w:rPr>
          <w:rFonts w:hint="eastAsia" w:ascii="仿宋" w:hAnsi="仿宋" w:eastAsia="仿宋" w:cs="仿宋"/>
          <w:i w:val="0"/>
          <w:caps w:val="0"/>
          <w:color w:val="333333"/>
          <w:spacing w:val="0"/>
          <w:sz w:val="32"/>
          <w:szCs w:val="32"/>
          <w:shd w:val="clear" w:color="auto" w:fill="FFFFFF"/>
          <w:lang w:val="en-US" w:eastAsia="zh-CN"/>
        </w:rPr>
        <w:t>市发改</w:t>
      </w:r>
      <w:r>
        <w:rPr>
          <w:rFonts w:hint="eastAsia" w:ascii="仿宋" w:hAnsi="仿宋" w:eastAsia="仿宋" w:cs="仿宋"/>
          <w:i w:val="0"/>
          <w:caps w:val="0"/>
          <w:color w:val="333333"/>
          <w:spacing w:val="0"/>
          <w:sz w:val="32"/>
          <w:szCs w:val="32"/>
          <w:shd w:val="clear" w:color="auto" w:fill="FFFFFF"/>
        </w:rPr>
        <w:t>、农监等部门要加强对涉农价格和收费目录的动态管理，年度内相关价格、收费标准和有关政策调整的，要及时对目录进行更新和完善，强化日常监督检查。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四、本目录公布之日起，</w:t>
      </w:r>
      <w:r>
        <w:rPr>
          <w:rFonts w:hint="eastAsia" w:ascii="仿宋" w:hAnsi="仿宋" w:eastAsia="仿宋" w:cs="仿宋"/>
          <w:i w:val="0"/>
          <w:caps w:val="0"/>
          <w:color w:val="333333"/>
          <w:spacing w:val="0"/>
          <w:sz w:val="32"/>
          <w:szCs w:val="32"/>
          <w:shd w:val="clear" w:color="auto" w:fill="FFFFFF"/>
          <w:lang w:val="en-US" w:eastAsia="zh-CN"/>
        </w:rPr>
        <w:t>原市</w:t>
      </w:r>
      <w:r>
        <w:rPr>
          <w:rFonts w:hint="eastAsia" w:ascii="仿宋" w:hAnsi="仿宋" w:eastAsia="仿宋" w:cs="仿宋"/>
          <w:i w:val="0"/>
          <w:caps w:val="0"/>
          <w:color w:val="333333"/>
          <w:spacing w:val="0"/>
          <w:sz w:val="32"/>
          <w:szCs w:val="32"/>
          <w:shd w:val="clear" w:color="auto" w:fill="FFFFFF"/>
        </w:rPr>
        <w:t>物价局、</w:t>
      </w:r>
      <w:r>
        <w:rPr>
          <w:rFonts w:hint="eastAsia" w:ascii="仿宋" w:hAnsi="仿宋" w:eastAsia="仿宋" w:cs="仿宋"/>
          <w:i w:val="0"/>
          <w:caps w:val="0"/>
          <w:color w:val="333333"/>
          <w:spacing w:val="0"/>
          <w:sz w:val="32"/>
          <w:szCs w:val="32"/>
          <w:shd w:val="clear" w:color="auto" w:fill="FFFFFF"/>
          <w:lang w:val="en-US" w:eastAsia="zh-CN"/>
        </w:rPr>
        <w:t>市</w:t>
      </w:r>
      <w:r>
        <w:rPr>
          <w:rFonts w:hint="eastAsia" w:ascii="仿宋" w:hAnsi="仿宋" w:eastAsia="仿宋" w:cs="仿宋"/>
          <w:i w:val="0"/>
          <w:caps w:val="0"/>
          <w:color w:val="333333"/>
          <w:spacing w:val="0"/>
          <w:sz w:val="32"/>
          <w:szCs w:val="32"/>
          <w:shd w:val="clear" w:color="auto" w:fill="FFFFFF"/>
        </w:rPr>
        <w:t>农监办印发</w:t>
      </w:r>
      <w:r>
        <w:rPr>
          <w:rFonts w:hint="eastAsia" w:ascii="仿宋" w:hAnsi="仿宋" w:eastAsia="仿宋" w:cs="仿宋"/>
          <w:i w:val="0"/>
          <w:caps w:val="0"/>
          <w:color w:val="333333"/>
          <w:spacing w:val="0"/>
          <w:sz w:val="32"/>
          <w:szCs w:val="32"/>
          <w:shd w:val="clear" w:color="auto" w:fill="FFFFFF"/>
          <w:lang w:val="en-US" w:eastAsia="zh-CN"/>
        </w:rPr>
        <w:t>的《关于公布2018年</w:t>
      </w:r>
      <w:r>
        <w:rPr>
          <w:rFonts w:hint="eastAsia" w:ascii="仿宋" w:hAnsi="仿宋" w:eastAsia="仿宋" w:cs="仿宋"/>
          <w:i w:val="0"/>
          <w:caps w:val="0"/>
          <w:color w:val="333333"/>
          <w:spacing w:val="0"/>
          <w:sz w:val="32"/>
          <w:szCs w:val="32"/>
          <w:shd w:val="clear" w:color="auto" w:fill="FFFFFF"/>
        </w:rPr>
        <w:t>涉农价格和收费目录</w:t>
      </w:r>
      <w:r>
        <w:rPr>
          <w:rFonts w:hint="eastAsia" w:ascii="仿宋" w:hAnsi="仿宋" w:eastAsia="仿宋" w:cs="仿宋"/>
          <w:i w:val="0"/>
          <w:caps w:val="0"/>
          <w:color w:val="333333"/>
          <w:spacing w:val="0"/>
          <w:sz w:val="32"/>
          <w:szCs w:val="32"/>
          <w:shd w:val="clear" w:color="auto" w:fill="FFFFFF"/>
          <w:lang w:eastAsia="zh-CN"/>
        </w:rPr>
        <w:t>的通知》</w:t>
      </w:r>
      <w:r>
        <w:rPr>
          <w:rFonts w:hint="eastAsia" w:ascii="仿宋" w:hAnsi="仿宋" w:eastAsia="仿宋" w:cs="仿宋"/>
          <w:i w:val="0"/>
          <w:caps w:val="0"/>
          <w:color w:val="333333"/>
          <w:spacing w:val="0"/>
          <w:sz w:val="32"/>
          <w:szCs w:val="32"/>
          <w:shd w:val="clear" w:color="auto" w:fill="FFFFFF"/>
        </w:rPr>
        <w:t>停止执行。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i w:val="0"/>
          <w:caps w:val="0"/>
          <w:color w:val="333333"/>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i w:val="0"/>
          <w:caps w:val="0"/>
          <w:color w:val="333333"/>
          <w:spacing w:val="0"/>
          <w:sz w:val="32"/>
          <w:szCs w:val="32"/>
          <w:shd w:val="clear" w:color="auto" w:fill="FFFFFF"/>
        </w:rPr>
        <w:t>附件：</w:t>
      </w:r>
      <w:r>
        <w:rPr>
          <w:rFonts w:hint="eastAsia" w:ascii="仿宋" w:hAnsi="仿宋" w:eastAsia="仿宋" w:cs="仿宋"/>
          <w:i w:val="0"/>
          <w:caps w:val="0"/>
          <w:color w:val="333333"/>
          <w:spacing w:val="0"/>
          <w:sz w:val="32"/>
          <w:szCs w:val="32"/>
          <w:shd w:val="clear" w:color="auto" w:fill="FFFFFF"/>
          <w:lang w:val="en-US" w:eastAsia="zh-CN"/>
        </w:rPr>
        <w:t>2019年界首市</w:t>
      </w:r>
      <w:r>
        <w:rPr>
          <w:rFonts w:hint="eastAsia" w:ascii="仿宋" w:hAnsi="仿宋" w:eastAsia="仿宋" w:cs="仿宋"/>
          <w:i w:val="0"/>
          <w:caps w:val="0"/>
          <w:color w:val="333333"/>
          <w:spacing w:val="0"/>
          <w:sz w:val="32"/>
          <w:szCs w:val="32"/>
          <w:shd w:val="clear" w:color="auto" w:fill="FFFFFF"/>
        </w:rPr>
        <w:t>涉农价格和收费</w:t>
      </w:r>
      <w:r>
        <w:rPr>
          <w:rFonts w:hint="eastAsia" w:ascii="仿宋" w:hAnsi="仿宋" w:eastAsia="仿宋" w:cs="仿宋"/>
          <w:i w:val="0"/>
          <w:caps w:val="0"/>
          <w:color w:val="333333"/>
          <w:spacing w:val="0"/>
          <w:sz w:val="32"/>
          <w:szCs w:val="32"/>
          <w:shd w:val="clear" w:color="auto" w:fill="FFFFFF"/>
          <w:lang w:val="en-US" w:eastAsia="zh-CN"/>
        </w:rPr>
        <w:t>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lang w:val="en-US" w:eastAsia="zh-CN"/>
        </w:rPr>
        <w:t>界首市发展改革委</w:t>
      </w:r>
      <w:r>
        <w:rPr>
          <w:rFonts w:hint="eastAsia" w:ascii="仿宋" w:hAnsi="仿宋" w:eastAsia="仿宋" w:cs="仿宋"/>
          <w:i w:val="0"/>
          <w:caps w:val="0"/>
          <w:color w:val="333333"/>
          <w:spacing w:val="0"/>
          <w:sz w:val="32"/>
          <w:szCs w:val="32"/>
          <w:shd w:val="clear" w:color="auto" w:fill="FFFFFF"/>
        </w:rPr>
        <w:t xml:space="preserve">  </w:t>
      </w:r>
      <w:r>
        <w:rPr>
          <w:rFonts w:hint="eastAsia" w:ascii="仿宋" w:hAnsi="仿宋" w:eastAsia="仿宋" w:cs="仿宋"/>
          <w:i w:val="0"/>
          <w:caps w:val="0"/>
          <w:color w:val="333333"/>
          <w:spacing w:val="0"/>
          <w:sz w:val="32"/>
          <w:szCs w:val="32"/>
          <w:shd w:val="clear" w:color="auto" w:fill="FFFFFF"/>
          <w:lang w:val="en-US" w:eastAsia="zh-CN"/>
        </w:rPr>
        <w:t xml:space="preserve">  界首市</w:t>
      </w:r>
      <w:r>
        <w:rPr>
          <w:rFonts w:hint="eastAsia" w:ascii="仿宋" w:hAnsi="仿宋" w:eastAsia="仿宋" w:cs="仿宋"/>
          <w:i w:val="0"/>
          <w:caps w:val="0"/>
          <w:color w:val="333333"/>
          <w:spacing w:val="0"/>
          <w:sz w:val="32"/>
          <w:szCs w:val="32"/>
          <w:shd w:val="clear" w:color="auto" w:fill="FFFFFF"/>
        </w:rPr>
        <w:t>农</w:t>
      </w:r>
      <w:r>
        <w:rPr>
          <w:rFonts w:hint="eastAsia" w:ascii="仿宋" w:hAnsi="仿宋" w:eastAsia="仿宋" w:cs="仿宋"/>
          <w:i w:val="0"/>
          <w:caps w:val="0"/>
          <w:color w:val="333333"/>
          <w:spacing w:val="0"/>
          <w:sz w:val="32"/>
          <w:szCs w:val="32"/>
          <w:shd w:val="clear" w:color="auto" w:fill="FFFFFF"/>
          <w:lang w:eastAsia="zh-CN"/>
        </w:rPr>
        <w:t>民负担监督管理领导小组办公室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201</w:t>
      </w:r>
      <w:r>
        <w:rPr>
          <w:rFonts w:hint="eastAsia" w:ascii="仿宋" w:hAnsi="仿宋" w:eastAsia="仿宋" w:cs="仿宋"/>
          <w:i w:val="0"/>
          <w:caps w:val="0"/>
          <w:color w:val="333333"/>
          <w:spacing w:val="0"/>
          <w:sz w:val="32"/>
          <w:szCs w:val="32"/>
          <w:shd w:val="clear" w:color="auto" w:fill="FFFFFF"/>
          <w:lang w:val="en-US" w:eastAsia="zh-CN"/>
        </w:rPr>
        <w:t>9</w:t>
      </w:r>
      <w:r>
        <w:rPr>
          <w:rFonts w:hint="eastAsia" w:ascii="仿宋" w:hAnsi="仿宋" w:eastAsia="仿宋" w:cs="仿宋"/>
          <w:i w:val="0"/>
          <w:caps w:val="0"/>
          <w:color w:val="333333"/>
          <w:spacing w:val="0"/>
          <w:sz w:val="32"/>
          <w:szCs w:val="32"/>
          <w:shd w:val="clear" w:color="auto" w:fill="FFFFFF"/>
        </w:rPr>
        <w:t>年</w:t>
      </w:r>
      <w:r>
        <w:rPr>
          <w:rFonts w:hint="eastAsia" w:ascii="仿宋" w:hAnsi="仿宋" w:eastAsia="仿宋" w:cs="仿宋"/>
          <w:i w:val="0"/>
          <w:caps w:val="0"/>
          <w:color w:val="333333"/>
          <w:spacing w:val="0"/>
          <w:sz w:val="32"/>
          <w:szCs w:val="32"/>
          <w:shd w:val="clear" w:color="auto" w:fill="FFFFFF"/>
          <w:lang w:val="en-US" w:eastAsia="zh-CN"/>
        </w:rPr>
        <w:t>6</w:t>
      </w:r>
      <w:r>
        <w:rPr>
          <w:rFonts w:hint="eastAsia" w:ascii="仿宋" w:hAnsi="仿宋" w:eastAsia="仿宋" w:cs="仿宋"/>
          <w:i w:val="0"/>
          <w:caps w:val="0"/>
          <w:color w:val="333333"/>
          <w:spacing w:val="0"/>
          <w:sz w:val="32"/>
          <w:szCs w:val="32"/>
          <w:shd w:val="clear" w:color="auto" w:fill="FFFFFF"/>
        </w:rPr>
        <w:t>月</w:t>
      </w:r>
      <w:r>
        <w:rPr>
          <w:rFonts w:hint="eastAsia" w:ascii="仿宋" w:hAnsi="仿宋" w:eastAsia="仿宋" w:cs="仿宋"/>
          <w:i w:val="0"/>
          <w:caps w:val="0"/>
          <w:color w:val="333333"/>
          <w:spacing w:val="0"/>
          <w:sz w:val="32"/>
          <w:szCs w:val="32"/>
          <w:shd w:val="clear" w:color="auto" w:fill="FFFFFF"/>
          <w:lang w:val="en-US" w:eastAsia="zh-CN"/>
        </w:rPr>
        <w:t>20</w:t>
      </w:r>
      <w:r>
        <w:rPr>
          <w:rFonts w:hint="eastAsia" w:ascii="仿宋" w:hAnsi="仿宋" w:eastAsia="仿宋" w:cs="仿宋"/>
          <w:i w:val="0"/>
          <w:caps w:val="0"/>
          <w:color w:val="333333"/>
          <w:spacing w:val="0"/>
          <w:sz w:val="32"/>
          <w:szCs w:val="32"/>
          <w:shd w:val="clear" w:color="auto" w:fill="FFFFFF"/>
        </w:rPr>
        <w:t>日</w:t>
      </w:r>
      <w:r>
        <w:rPr>
          <w:rFonts w:hint="eastAsia" w:ascii="仿宋" w:hAnsi="仿宋" w:eastAsia="仿宋" w:cs="仿宋"/>
          <w:i w:val="0"/>
          <w:caps w:val="0"/>
          <w:color w:val="333333"/>
          <w:spacing w:val="0"/>
          <w:sz w:val="32"/>
          <w:szCs w:val="32"/>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仿宋" w:hAnsi="仿宋" w:eastAsia="仿宋" w:cs="仿宋"/>
          <w:i w:val="0"/>
          <w:caps w:val="0"/>
          <w:color w:val="333333"/>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hanging="960" w:hangingChars="300"/>
        <w:jc w:val="left"/>
        <w:textAlignment w:val="auto"/>
        <w:outlineLvl w:val="9"/>
        <w:rPr>
          <w:rFonts w:hint="eastAsia" w:ascii="仿宋" w:hAnsi="仿宋" w:eastAsia="仿宋" w:cs="仿宋"/>
          <w:i w:val="0"/>
          <w:caps w:val="0"/>
          <w:color w:val="333333"/>
          <w:spacing w:val="0"/>
          <w:sz w:val="32"/>
          <w:szCs w:val="32"/>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hanging="960" w:hangingChars="300"/>
        <w:jc w:val="left"/>
        <w:textAlignment w:val="auto"/>
        <w:outlineLvl w:val="9"/>
        <w:rPr>
          <w:rFonts w:hint="eastAsia" w:ascii="仿宋" w:hAnsi="仿宋" w:eastAsia="仿宋" w:cs="仿宋"/>
          <w:i w:val="0"/>
          <w:caps w:val="0"/>
          <w:color w:val="333333"/>
          <w:spacing w:val="0"/>
          <w:sz w:val="32"/>
          <w:szCs w:val="32"/>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hanging="960" w:hangingChars="300"/>
        <w:jc w:val="left"/>
        <w:textAlignment w:val="auto"/>
        <w:outlineLvl w:val="9"/>
        <w:rPr>
          <w:rFonts w:hint="eastAsia" w:ascii="仿宋" w:hAnsi="仿宋" w:eastAsia="仿宋" w:cs="仿宋"/>
          <w:i w:val="0"/>
          <w:caps w:val="0"/>
          <w:color w:val="333333"/>
          <w:spacing w:val="0"/>
          <w:sz w:val="32"/>
          <w:szCs w:val="32"/>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hanging="960" w:hangingChars="300"/>
        <w:jc w:val="left"/>
        <w:textAlignment w:val="auto"/>
        <w:outlineLvl w:val="9"/>
        <w:rPr>
          <w:rFonts w:hint="eastAsia" w:ascii="仿宋" w:hAnsi="仿宋" w:eastAsia="仿宋" w:cs="仿宋"/>
          <w:i w:val="0"/>
          <w:caps w:val="0"/>
          <w:color w:val="333333"/>
          <w:spacing w:val="0"/>
          <w:sz w:val="32"/>
          <w:szCs w:val="32"/>
          <w:shd w:val="clear" w:color="auto" w:fill="FFFFFF"/>
          <w:lang w:val="en-US" w:eastAsia="zh-CN"/>
        </w:rPr>
        <w:sectPr>
          <w:footerReference r:id="rId3" w:type="default"/>
          <w:pgSz w:w="11906" w:h="16838"/>
          <w:pgMar w:top="1814" w:right="1474" w:bottom="1587" w:left="1474" w:header="851" w:footer="992" w:gutter="0"/>
          <w:pgNumType w:fmt="numberInDash"/>
          <w:cols w:space="72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rPr>
          <w:rFonts w:eastAsia="黑体"/>
          <w:bCs/>
          <w:sz w:val="32"/>
          <w:szCs w:val="32"/>
        </w:rPr>
      </w:pPr>
      <w:r>
        <w:rPr>
          <w:rFonts w:hint="eastAsia" w:hAnsi="黑体" w:eastAsia="黑体"/>
          <w:bCs/>
          <w:sz w:val="32"/>
          <w:szCs w:val="32"/>
        </w:rPr>
        <w:t>附件</w:t>
      </w:r>
    </w:p>
    <w:p>
      <w:pPr>
        <w:snapToGrid w:val="0"/>
        <w:jc w:val="center"/>
        <w:rPr>
          <w:rFonts w:hint="eastAsia" w:hAnsi="华文中宋" w:eastAsia="华文中宋"/>
          <w:bCs/>
          <w:sz w:val="44"/>
          <w:lang w:val="en-US" w:eastAsia="zh-CN"/>
        </w:rPr>
      </w:pPr>
      <w:r>
        <w:rPr>
          <w:rFonts w:hint="eastAsia" w:hAnsi="华文中宋" w:eastAsia="华文中宋"/>
          <w:b/>
          <w:bCs w:val="0"/>
          <w:sz w:val="44"/>
          <w:lang w:val="en-US" w:eastAsia="zh-CN"/>
        </w:rPr>
        <w:t>2019年界首市</w:t>
      </w:r>
      <w:r>
        <w:rPr>
          <w:rFonts w:hint="eastAsia" w:hAnsi="华文中宋" w:eastAsia="华文中宋"/>
          <w:b/>
          <w:bCs w:val="0"/>
          <w:sz w:val="44"/>
        </w:rPr>
        <w:t>涉农</w:t>
      </w:r>
      <w:r>
        <w:rPr>
          <w:rFonts w:hint="eastAsia" w:hAnsi="华文中宋" w:eastAsia="华文中宋"/>
          <w:b/>
          <w:bCs w:val="0"/>
          <w:sz w:val="44"/>
          <w:lang w:val="en-US" w:eastAsia="zh-CN"/>
        </w:rPr>
        <w:t>价格和</w:t>
      </w:r>
      <w:r>
        <w:rPr>
          <w:rFonts w:hint="eastAsia" w:hAnsi="华文中宋" w:eastAsia="华文中宋"/>
          <w:b/>
          <w:bCs w:val="0"/>
          <w:sz w:val="44"/>
        </w:rPr>
        <w:t>收费</w:t>
      </w:r>
      <w:r>
        <w:rPr>
          <w:rFonts w:hint="eastAsia" w:hAnsi="华文中宋" w:eastAsia="华文中宋"/>
          <w:b/>
          <w:bCs w:val="0"/>
          <w:sz w:val="44"/>
          <w:lang w:val="en-US" w:eastAsia="zh-CN"/>
        </w:rPr>
        <w:t>目录</w:t>
      </w:r>
    </w:p>
    <w:p>
      <w:pPr>
        <w:jc w:val="center"/>
        <w:rPr>
          <w:rFonts w:eastAsia="华文中宋"/>
          <w:bCs/>
          <w:szCs w:val="21"/>
        </w:rPr>
      </w:pPr>
    </w:p>
    <w:tbl>
      <w:tblPr>
        <w:tblStyle w:val="7"/>
        <w:tblW w:w="144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1065"/>
        <w:gridCol w:w="3496"/>
        <w:gridCol w:w="1003"/>
        <w:gridCol w:w="1313"/>
        <w:gridCol w:w="3852"/>
        <w:gridCol w:w="3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blHeader/>
          <w:jc w:val="center"/>
        </w:trPr>
        <w:tc>
          <w:tcPr>
            <w:tcW w:w="54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序号</w:t>
            </w:r>
          </w:p>
        </w:tc>
        <w:tc>
          <w:tcPr>
            <w:tcW w:w="106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收费部门</w:t>
            </w: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项目名称</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计费单位</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收费标准</w:t>
            </w:r>
          </w:p>
        </w:tc>
        <w:tc>
          <w:tcPr>
            <w:tcW w:w="38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收费依据</w:t>
            </w:r>
          </w:p>
        </w:tc>
        <w:tc>
          <w:tcPr>
            <w:tcW w:w="32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kern w:val="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14490" w:type="dxa"/>
            <w:gridSpan w:val="7"/>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kern w:val="0"/>
                <w:szCs w:val="21"/>
                <w:lang w:val="en-US" w:eastAsia="zh-CN"/>
              </w:rPr>
            </w:pPr>
            <w:r>
              <w:rPr>
                <w:rFonts w:hint="eastAsia" w:asciiTheme="majorEastAsia" w:hAnsiTheme="majorEastAsia" w:eastAsiaTheme="majorEastAsia" w:cstheme="majorEastAsia"/>
                <w:kern w:val="0"/>
                <w:szCs w:val="21"/>
                <w:lang w:val="en-US" w:eastAsia="zh-CN"/>
              </w:rPr>
              <w:t>一</w:t>
            </w:r>
            <w:r>
              <w:rPr>
                <w:rFonts w:hint="eastAsia" w:ascii="仿宋" w:hAnsi="仿宋" w:eastAsia="仿宋" w:cs="仿宋"/>
                <w:i w:val="0"/>
                <w:caps w:val="0"/>
                <w:color w:val="333333"/>
                <w:spacing w:val="0"/>
                <w:sz w:val="32"/>
                <w:szCs w:val="32"/>
                <w:shd w:val="clear" w:fill="FFFFFF"/>
                <w:lang w:eastAsia="zh-CN"/>
              </w:rPr>
              <w:t>、</w:t>
            </w:r>
            <w:r>
              <w:rPr>
                <w:rFonts w:hint="eastAsia" w:asciiTheme="majorEastAsia" w:hAnsiTheme="majorEastAsia" w:eastAsiaTheme="majorEastAsia" w:cstheme="majorEastAsia"/>
                <w:i w:val="0"/>
                <w:caps w:val="0"/>
                <w:color w:val="333333"/>
                <w:spacing w:val="0"/>
                <w:sz w:val="21"/>
                <w:szCs w:val="21"/>
                <w:shd w:val="clear" w:fill="FFFFFF"/>
                <w:lang w:val="en-US" w:eastAsia="zh-CN"/>
              </w:rPr>
              <w:t>涉农行政事业性收费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543"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kern w:val="0"/>
                <w:szCs w:val="21"/>
                <w:lang w:val="en-US" w:eastAsia="zh-CN"/>
              </w:rPr>
              <w:t>1</w:t>
            </w:r>
          </w:p>
        </w:tc>
        <w:tc>
          <w:tcPr>
            <w:tcW w:w="106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公安部门</w:t>
            </w: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证照费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szCs w:val="21"/>
              </w:rPr>
            </w:pP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szCs w:val="21"/>
              </w:rPr>
            </w:pPr>
          </w:p>
        </w:tc>
        <w:tc>
          <w:tcPr>
            <w:tcW w:w="3852"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省</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szCs w:val="21"/>
              </w:rPr>
              <w:t>物价局、财政厅皖价费〔2004〕346号；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szCs w:val="21"/>
              </w:rPr>
              <w:t>省财政厅、物价局财综〔2004〕1048号；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szCs w:val="21"/>
              </w:rPr>
              <w:t>省财政厅、物价局财综〔2018〕418号</w:t>
            </w:r>
          </w:p>
        </w:tc>
        <w:tc>
          <w:tcPr>
            <w:tcW w:w="321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对农村五保户、农村家庭年人均收入低于当年国家确定的绝对贫困线以下的贫困户、领取政府定期救济补助的特困户，领取国家定期抚恤补助金的优抚对象在其初次申请领取和换领第二代居民身份证时，凭所在地乡镇人民政府出具的有效证明免收工本费。</w:t>
            </w:r>
          </w:p>
          <w:p>
            <w:pPr>
              <w:autoSpaceDN w:val="0"/>
              <w:snapToGrid w:val="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2018年4月1日起，停征首次申领居民身份证工本费。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1．二代身份证（申领）工本费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元/证</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2．二代身份证（补领）工本费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元/证</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3．临时身份证工本费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元/证</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10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4．居民户口簿工本费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元/簿</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6</w:t>
            </w:r>
          </w:p>
        </w:tc>
        <w:tc>
          <w:tcPr>
            <w:tcW w:w="38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rPr>
              <w:t>省物价局、财政厅皖价行费字〔1998〕79号</w:t>
            </w:r>
            <w:r>
              <w:rPr>
                <w:rFonts w:hint="eastAsia" w:asciiTheme="majorEastAsia" w:hAnsiTheme="majorEastAsia" w:eastAsiaTheme="majorEastAsia" w:cstheme="majorEastAsia"/>
                <w:kern w:val="0"/>
                <w:lang w:eastAsia="zh-CN"/>
              </w:rPr>
              <w:t>；</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kern w:val="0"/>
              </w:rPr>
              <w:t>财政部、 国家发展改革委财综〔2012〕97号</w:t>
            </w:r>
          </w:p>
        </w:tc>
        <w:tc>
          <w:tcPr>
            <w:tcW w:w="32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 w:val="17"/>
                <w:szCs w:val="17"/>
              </w:rPr>
            </w:pPr>
            <w:r>
              <w:rPr>
                <w:rFonts w:hint="eastAsia" w:asciiTheme="majorEastAsia" w:hAnsiTheme="majorEastAsia" w:eastAsiaTheme="majorEastAsia" w:cstheme="majorEastAsia"/>
                <w:kern w:val="0"/>
              </w:rPr>
              <w:t>免征</w:t>
            </w:r>
            <w:r>
              <w:rPr>
                <w:rFonts w:hint="eastAsia" w:asciiTheme="majorEastAsia" w:hAnsiTheme="majorEastAsia" w:eastAsiaTheme="majorEastAsia" w:cstheme="majorEastAsia"/>
                <w:szCs w:val="21"/>
              </w:rPr>
              <w:t>（不含丢失、损坏补办）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5．户口迁移证工本费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元/证</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w:t>
            </w:r>
          </w:p>
        </w:tc>
        <w:tc>
          <w:tcPr>
            <w:tcW w:w="3852"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szCs w:val="21"/>
              </w:rPr>
              <w:t>省物价局、财政厅皖价行费字〔1995〕01号</w:t>
            </w:r>
            <w:r>
              <w:rPr>
                <w:rFonts w:hint="eastAsia" w:asciiTheme="majorEastAsia" w:hAnsiTheme="majorEastAsia" w:eastAsiaTheme="majorEastAsia" w:cstheme="majorEastAsia"/>
                <w:kern w:val="0"/>
                <w:szCs w:val="21"/>
                <w:lang w:eastAsia="zh-CN"/>
              </w:rPr>
              <w:t>；</w:t>
            </w:r>
            <w:r>
              <w:rPr>
                <w:rFonts w:hint="eastAsia" w:asciiTheme="majorEastAsia" w:hAnsiTheme="majorEastAsia" w:eastAsiaTheme="majorEastAsia" w:cstheme="majorEastAsia"/>
                <w:kern w:val="0"/>
                <w:szCs w:val="21"/>
              </w:rPr>
              <w:t xml:space="preserve"> 财政部、国家发展改革委财综〔2012〕97号</w:t>
            </w:r>
          </w:p>
        </w:tc>
        <w:tc>
          <w:tcPr>
            <w:tcW w:w="321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免征 （不含丢失、损坏补办和过期失效重办）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6．户口准迁证工本费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元/证</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kern w:val="0"/>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kern w:val="0"/>
                <w:szCs w:val="21"/>
                <w:lang w:val="en-US" w:eastAsia="zh-CN"/>
              </w:rPr>
              <w:t>2</w:t>
            </w:r>
          </w:p>
        </w:tc>
        <w:tc>
          <w:tcPr>
            <w:tcW w:w="106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lang w:val="en-US" w:eastAsia="zh-CN"/>
              </w:rPr>
              <w:t>自然资源</w:t>
            </w:r>
            <w:r>
              <w:rPr>
                <w:rFonts w:hint="eastAsia" w:asciiTheme="majorEastAsia" w:hAnsiTheme="majorEastAsia" w:eastAsiaTheme="majorEastAsia" w:cstheme="majorEastAsia"/>
                <w:kern w:val="0"/>
                <w:szCs w:val="21"/>
              </w:rPr>
              <w:t>部门</w:t>
            </w: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不动产登记费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szCs w:val="21"/>
              </w:rPr>
            </w:pP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详见文件</w:t>
            </w:r>
          </w:p>
        </w:tc>
        <w:tc>
          <w:tcPr>
            <w:tcW w:w="38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p>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中华人民共和国国土资源部令63号</w:t>
            </w:r>
            <w:r>
              <w:rPr>
                <w:rFonts w:hint="eastAsia" w:asciiTheme="majorEastAsia" w:hAnsiTheme="majorEastAsia" w:eastAsiaTheme="majorEastAsia" w:cstheme="majorEastAsia"/>
                <w:kern w:val="0"/>
                <w:szCs w:val="21"/>
                <w:lang w:eastAsia="zh-CN"/>
              </w:rPr>
              <w:t>；</w:t>
            </w:r>
            <w:r>
              <w:rPr>
                <w:rFonts w:hint="eastAsia" w:asciiTheme="majorEastAsia" w:hAnsiTheme="majorEastAsia" w:eastAsiaTheme="majorEastAsia" w:cstheme="majorEastAsia"/>
                <w:kern w:val="0"/>
                <w:szCs w:val="21"/>
              </w:rPr>
              <w:t xml:space="preserve">财政部 </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szCs w:val="21"/>
              </w:rPr>
              <w:t xml:space="preserve">国家发展改革委财税〔2016〕79号 </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szCs w:val="21"/>
              </w:rPr>
              <w:t>财税〔201</w:t>
            </w:r>
            <w:r>
              <w:rPr>
                <w:rFonts w:hint="eastAsia" w:asciiTheme="majorEastAsia" w:hAnsiTheme="majorEastAsia" w:eastAsiaTheme="majorEastAsia" w:cstheme="majorEastAsia"/>
                <w:kern w:val="0"/>
                <w:szCs w:val="21"/>
                <w:lang w:val="en-US" w:eastAsia="zh-CN"/>
              </w:rPr>
              <w:t>9</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kern w:val="0"/>
                <w:szCs w:val="21"/>
                <w:lang w:val="en-US" w:eastAsia="zh-CN"/>
              </w:rPr>
              <w:t>45</w:t>
            </w:r>
            <w:r>
              <w:rPr>
                <w:rFonts w:hint="eastAsia" w:asciiTheme="majorEastAsia" w:hAnsiTheme="majorEastAsia" w:eastAsiaTheme="majorEastAsia" w:cstheme="majorEastAsia"/>
                <w:kern w:val="0"/>
                <w:szCs w:val="21"/>
              </w:rPr>
              <w:t>号</w:t>
            </w:r>
            <w:r>
              <w:rPr>
                <w:rFonts w:hint="eastAsia" w:asciiTheme="majorEastAsia" w:hAnsiTheme="majorEastAsia" w:eastAsiaTheme="majorEastAsia" w:cstheme="majorEastAsia"/>
                <w:kern w:val="0"/>
                <w:szCs w:val="21"/>
                <w:lang w:eastAsia="zh-CN"/>
              </w:rPr>
              <w:t>；</w:t>
            </w:r>
            <w:r>
              <w:rPr>
                <w:rFonts w:hint="eastAsia" w:asciiTheme="majorEastAsia" w:hAnsiTheme="majorEastAsia" w:eastAsiaTheme="majorEastAsia" w:cstheme="majorEastAsia"/>
                <w:kern w:val="0"/>
                <w:szCs w:val="21"/>
              </w:rPr>
              <w:t>国家发展改革委</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szCs w:val="21"/>
              </w:rPr>
              <w:t xml:space="preserve"> 财政部</w:t>
            </w:r>
            <w:r>
              <w:rPr>
                <w:rFonts w:hint="eastAsia" w:asciiTheme="majorEastAsia" w:hAnsiTheme="majorEastAsia" w:eastAsiaTheme="majorEastAsia" w:cstheme="majorEastAsia"/>
                <w:kern w:val="0"/>
                <w:szCs w:val="21"/>
                <w:lang w:val="en-US" w:eastAsia="zh-CN"/>
              </w:rPr>
              <w:t>发改价格规</w:t>
            </w:r>
            <w:r>
              <w:rPr>
                <w:rFonts w:hint="eastAsia" w:asciiTheme="majorEastAsia" w:hAnsiTheme="majorEastAsia" w:eastAsiaTheme="majorEastAsia" w:cstheme="majorEastAsia"/>
                <w:kern w:val="0"/>
                <w:szCs w:val="21"/>
              </w:rPr>
              <w:t>〔2016〕2559号</w:t>
            </w:r>
          </w:p>
        </w:tc>
        <w:tc>
          <w:tcPr>
            <w:tcW w:w="32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一、免收不动产登记费（含第一本不动产权属证书的工本费）1、农村集体经济组织成员以家庭承包或其他方式承包取得农用地的土地承包经营权申请登记的；2、农村集体经济组织成员以家庭承包或其他方式承包取得森林、林木所有权及其占用的林地承包经营权申请登记的；3、依法由农民集体使用的国有农用地从事种植业、林业、畜牧业、渔业等农业生产，申请土地承包经营权登记或国有农用地使用权登记的；4、因农村集体产权制度改革导致土地、房屋等确权变更而申请变更登记的。二、只收取不动产权属证书工本费，每本证书10元：1、单独申请宅基地使用权登记的；2、申请宅基地使用权及地上房屋所有权登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9" w:hRule="atLeast"/>
          <w:jc w:val="center"/>
        </w:trPr>
        <w:tc>
          <w:tcPr>
            <w:tcW w:w="54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kern w:val="0"/>
                <w:szCs w:val="21"/>
                <w:lang w:val="en-US" w:eastAsia="zh-CN"/>
              </w:rPr>
              <w:t>3</w:t>
            </w:r>
          </w:p>
        </w:tc>
        <w:tc>
          <w:tcPr>
            <w:tcW w:w="106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卫生</w:t>
            </w:r>
            <w:r>
              <w:rPr>
                <w:rFonts w:hint="eastAsia" w:asciiTheme="majorEastAsia" w:hAnsiTheme="majorEastAsia" w:eastAsiaTheme="majorEastAsia" w:cstheme="majorEastAsia"/>
                <w:kern w:val="0"/>
                <w:szCs w:val="21"/>
                <w:lang w:val="en-US" w:eastAsia="zh-CN"/>
              </w:rPr>
              <w:t>健康</w:t>
            </w:r>
            <w:r>
              <w:rPr>
                <w:rFonts w:hint="eastAsia" w:asciiTheme="majorEastAsia" w:hAnsiTheme="majorEastAsia" w:eastAsiaTheme="majorEastAsia" w:cstheme="majorEastAsia"/>
                <w:kern w:val="0"/>
                <w:szCs w:val="21"/>
              </w:rPr>
              <w:t>部门</w:t>
            </w: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社会抚养费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详见《条例》第四十五条等规定</w:t>
            </w:r>
          </w:p>
        </w:tc>
        <w:tc>
          <w:tcPr>
            <w:tcW w:w="38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《安徽省人口与计划生育条例》</w:t>
            </w:r>
          </w:p>
        </w:tc>
        <w:tc>
          <w:tcPr>
            <w:tcW w:w="32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kern w:val="0"/>
                <w:szCs w:val="21"/>
                <w:lang w:val="en-US" w:eastAsia="zh-CN"/>
              </w:rPr>
              <w:t>4</w:t>
            </w:r>
          </w:p>
        </w:tc>
        <w:tc>
          <w:tcPr>
            <w:tcW w:w="106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tcPr>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kern w:val="0"/>
                <w:szCs w:val="21"/>
              </w:rPr>
            </w:pPr>
          </w:p>
          <w:p>
            <w:pPr>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农业部门</w:t>
            </w: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（一）驾驶许可考试费（农机）</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kern w:val="0"/>
                <w:szCs w:val="21"/>
              </w:rPr>
            </w:pPr>
          </w:p>
        </w:tc>
        <w:tc>
          <w:tcPr>
            <w:tcW w:w="3852"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kern w:val="0"/>
                <w:szCs w:val="21"/>
              </w:rPr>
              <w:t>省物价局、财政厅皖价费〔2005〕172号</w:t>
            </w:r>
            <w:r>
              <w:rPr>
                <w:rFonts w:hint="eastAsia" w:asciiTheme="majorEastAsia" w:hAnsiTheme="majorEastAsia" w:eastAsiaTheme="majorEastAsia" w:cstheme="majorEastAsia"/>
                <w:kern w:val="0"/>
                <w:szCs w:val="21"/>
                <w:lang w:eastAsia="zh-CN"/>
              </w:rPr>
              <w:t>；</w:t>
            </w:r>
            <w:r>
              <w:rPr>
                <w:rFonts w:hint="eastAsia" w:asciiTheme="majorEastAsia" w:hAnsiTheme="majorEastAsia" w:eastAsiaTheme="majorEastAsia" w:cstheme="majorEastAsia"/>
                <w:szCs w:val="21"/>
              </w:rPr>
              <w:t>财政部、国家发改委财税</w:t>
            </w:r>
            <w:r>
              <w:rPr>
                <w:rFonts w:hint="eastAsia" w:asciiTheme="majorEastAsia" w:hAnsiTheme="majorEastAsia" w:eastAsiaTheme="majorEastAsia" w:cstheme="majorEastAsia"/>
                <w:kern w:val="0"/>
                <w:szCs w:val="21"/>
              </w:rPr>
              <w:t>〔2014〕</w:t>
            </w:r>
            <w:r>
              <w:rPr>
                <w:rFonts w:hint="eastAsia" w:asciiTheme="majorEastAsia" w:hAnsiTheme="majorEastAsia" w:eastAsiaTheme="majorEastAsia" w:cstheme="majorEastAsia"/>
                <w:szCs w:val="21"/>
              </w:rPr>
              <w:t>101号、财税</w:t>
            </w:r>
            <w:r>
              <w:rPr>
                <w:rFonts w:hint="eastAsia" w:asciiTheme="majorEastAsia" w:hAnsiTheme="majorEastAsia" w:eastAsiaTheme="majorEastAsia" w:cstheme="majorEastAsia"/>
                <w:kern w:val="0"/>
                <w:szCs w:val="21"/>
              </w:rPr>
              <w:t>〔2016〕</w:t>
            </w:r>
            <w:r>
              <w:rPr>
                <w:rFonts w:hint="eastAsia" w:asciiTheme="majorEastAsia" w:hAnsiTheme="majorEastAsia" w:eastAsiaTheme="majorEastAsia" w:cstheme="majorEastAsia"/>
                <w:szCs w:val="21"/>
              </w:rPr>
              <w:t>42号</w:t>
            </w:r>
          </w:p>
        </w:tc>
        <w:tc>
          <w:tcPr>
            <w:tcW w:w="321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1．凡要求增驾考试的人员，按增驾车型比照收取考试费；2．第一次考试不合格进行补考时，不得再另收取考试费；3．挂接机具及田间作业技能两项考其中一项的，只能收取20元考试费；4.手扶拖拉机减半收取。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1．拖拉机驾驶许可考试报名费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元/人·次</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10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2．交通法规考试费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元/人·次</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60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3．场地考试费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元/人·次</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60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4．道路考试费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元/人·次</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70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5．挂接机具及田间作业技能考试费</w:t>
            </w:r>
          </w:p>
        </w:tc>
        <w:tc>
          <w:tcPr>
            <w:tcW w:w="10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元/人·次</w:t>
            </w:r>
          </w:p>
        </w:tc>
        <w:tc>
          <w:tcPr>
            <w:tcW w:w="131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40</w:t>
            </w: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（二）</w:t>
            </w:r>
            <w:r>
              <w:rPr>
                <w:rFonts w:hint="eastAsia" w:asciiTheme="majorEastAsia" w:hAnsiTheme="majorEastAsia" w:eastAsiaTheme="majorEastAsia" w:cstheme="majorEastAsia"/>
                <w:szCs w:val="21"/>
              </w:rPr>
              <w:t>渔业资源增殖保护费</w:t>
            </w:r>
          </w:p>
        </w:tc>
        <w:tc>
          <w:tcPr>
            <w:tcW w:w="1003"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按年总产值</w:t>
            </w:r>
          </w:p>
        </w:tc>
        <w:tc>
          <w:tcPr>
            <w:tcW w:w="1313" w:type="dxa"/>
            <w:tcBorders>
              <w:top w:val="single" w:color="000000"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⒈专业捕捞：4%</w:t>
            </w:r>
          </w:p>
        </w:tc>
        <w:tc>
          <w:tcPr>
            <w:tcW w:w="3852"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国家物价局、财政部价费字</w:t>
            </w:r>
            <w:r>
              <w:rPr>
                <w:rFonts w:hint="eastAsia" w:asciiTheme="majorEastAsia" w:hAnsiTheme="majorEastAsia" w:eastAsiaTheme="majorEastAsia" w:cstheme="majorEastAsia"/>
                <w:kern w:val="0"/>
                <w:szCs w:val="21"/>
              </w:rPr>
              <w:t>〔1992〕</w:t>
            </w:r>
            <w:r>
              <w:rPr>
                <w:rFonts w:hint="eastAsia" w:asciiTheme="majorEastAsia" w:hAnsiTheme="majorEastAsia" w:eastAsiaTheme="majorEastAsia" w:cstheme="majorEastAsia"/>
                <w:szCs w:val="21"/>
              </w:rPr>
              <w:t>452号；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省财政厅、物价局、水产局渔政</w:t>
            </w:r>
            <w:r>
              <w:rPr>
                <w:rFonts w:hint="eastAsia" w:asciiTheme="majorEastAsia" w:hAnsiTheme="majorEastAsia" w:eastAsiaTheme="majorEastAsia" w:cstheme="majorEastAsia"/>
                <w:kern w:val="0"/>
                <w:szCs w:val="21"/>
              </w:rPr>
              <w:t>〔1989〕</w:t>
            </w:r>
            <w:r>
              <w:rPr>
                <w:rFonts w:hint="eastAsia" w:asciiTheme="majorEastAsia" w:hAnsiTheme="majorEastAsia" w:eastAsiaTheme="majorEastAsia" w:cstheme="majorEastAsia"/>
                <w:szCs w:val="21"/>
              </w:rPr>
              <w:t>64号；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省物价局、财政厅皖价费</w:t>
            </w:r>
            <w:r>
              <w:rPr>
                <w:rFonts w:hint="eastAsia" w:asciiTheme="majorEastAsia" w:hAnsiTheme="majorEastAsia" w:eastAsiaTheme="majorEastAsia" w:cstheme="majorEastAsia"/>
                <w:kern w:val="0"/>
                <w:szCs w:val="21"/>
              </w:rPr>
              <w:t>〔2002〕</w:t>
            </w:r>
            <w:r>
              <w:rPr>
                <w:rFonts w:hint="eastAsia" w:asciiTheme="majorEastAsia" w:hAnsiTheme="majorEastAsia" w:eastAsiaTheme="majorEastAsia" w:cstheme="majorEastAsia"/>
                <w:szCs w:val="21"/>
              </w:rPr>
              <w:t>186号</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szCs w:val="21"/>
              </w:rPr>
              <w:t>财政部、国家发改委财税</w:t>
            </w:r>
            <w:r>
              <w:rPr>
                <w:rFonts w:hint="eastAsia" w:asciiTheme="majorEastAsia" w:hAnsiTheme="majorEastAsia" w:eastAsiaTheme="majorEastAsia" w:cstheme="majorEastAsia"/>
                <w:kern w:val="0"/>
                <w:szCs w:val="21"/>
              </w:rPr>
              <w:t>〔2014〕</w:t>
            </w:r>
            <w:r>
              <w:rPr>
                <w:rFonts w:hint="eastAsia" w:asciiTheme="majorEastAsia" w:hAnsiTheme="majorEastAsia" w:eastAsiaTheme="majorEastAsia" w:cstheme="majorEastAsia"/>
                <w:szCs w:val="21"/>
              </w:rPr>
              <w:t>101号；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界首市物价局界价费〔2014〕10号</w:t>
            </w:r>
          </w:p>
        </w:tc>
        <w:tc>
          <w:tcPr>
            <w:tcW w:w="3218"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小型微型企业免收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kern w:val="0"/>
                <w:szCs w:val="21"/>
              </w:rPr>
            </w:pPr>
          </w:p>
        </w:tc>
        <w:tc>
          <w:tcPr>
            <w:tcW w:w="1003"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p>
        </w:tc>
        <w:tc>
          <w:tcPr>
            <w:tcW w:w="1313"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⒉兼业捕捞：5%</w:t>
            </w:r>
          </w:p>
        </w:tc>
        <w:tc>
          <w:tcPr>
            <w:tcW w:w="3852"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8"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kern w:val="0"/>
                <w:szCs w:val="21"/>
              </w:rPr>
            </w:pPr>
          </w:p>
        </w:tc>
        <w:tc>
          <w:tcPr>
            <w:tcW w:w="1003"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p>
        </w:tc>
        <w:tc>
          <w:tcPr>
            <w:tcW w:w="1313"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⒊养殖（种植）业：1%</w:t>
            </w:r>
          </w:p>
        </w:tc>
        <w:tc>
          <w:tcPr>
            <w:tcW w:w="3852"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8"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（三）</w:t>
            </w:r>
            <w:r>
              <w:rPr>
                <w:rFonts w:hint="eastAsia" w:asciiTheme="majorEastAsia" w:hAnsiTheme="majorEastAsia" w:eastAsiaTheme="majorEastAsia" w:cstheme="majorEastAsia"/>
                <w:szCs w:val="21"/>
              </w:rPr>
              <w:t>职业技能鉴定费</w:t>
            </w:r>
          </w:p>
        </w:tc>
        <w:tc>
          <w:tcPr>
            <w:tcW w:w="1003"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详文件</w:t>
            </w:r>
          </w:p>
        </w:tc>
        <w:tc>
          <w:tcPr>
            <w:tcW w:w="3852"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省物价局、财政厅皖价行费</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kern w:val="0"/>
                <w:szCs w:val="21"/>
                <w:lang w:val="en-US" w:eastAsia="zh-CN"/>
              </w:rPr>
              <w:t>1</w:t>
            </w:r>
            <w:r>
              <w:rPr>
                <w:rFonts w:hint="eastAsia" w:asciiTheme="majorEastAsia" w:hAnsiTheme="majorEastAsia" w:eastAsiaTheme="majorEastAsia" w:cstheme="majorEastAsia"/>
                <w:kern w:val="0"/>
                <w:szCs w:val="21"/>
              </w:rPr>
              <w:t>998〕</w:t>
            </w:r>
            <w:r>
              <w:rPr>
                <w:rFonts w:hint="eastAsia" w:asciiTheme="majorEastAsia" w:hAnsiTheme="majorEastAsia" w:eastAsiaTheme="majorEastAsia" w:cstheme="majorEastAsia"/>
                <w:szCs w:val="21"/>
              </w:rPr>
              <w:t>22号；</w:t>
            </w: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省物价局、财政厅皖价费</w:t>
            </w:r>
            <w:r>
              <w:rPr>
                <w:rFonts w:hint="eastAsia" w:asciiTheme="majorEastAsia" w:hAnsiTheme="majorEastAsia" w:eastAsiaTheme="majorEastAsia" w:cstheme="majorEastAsia"/>
                <w:kern w:val="0"/>
                <w:szCs w:val="21"/>
              </w:rPr>
              <w:t>〔2004〕</w:t>
            </w:r>
            <w:r>
              <w:rPr>
                <w:rFonts w:hint="eastAsia" w:asciiTheme="majorEastAsia" w:hAnsiTheme="majorEastAsia" w:eastAsiaTheme="majorEastAsia" w:cstheme="majorEastAsia"/>
                <w:szCs w:val="21"/>
              </w:rPr>
              <w:t>198号</w:t>
            </w:r>
          </w:p>
        </w:tc>
        <w:tc>
          <w:tcPr>
            <w:tcW w:w="3218"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自愿参加的有资质的职业技能鉴定机构组织的鉴定；</w:t>
            </w:r>
          </w:p>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职业资格证书工本费已取消。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3" w:hRule="atLeast"/>
          <w:jc w:val="center"/>
        </w:trPr>
        <w:tc>
          <w:tcPr>
            <w:tcW w:w="543" w:type="dxa"/>
            <w:vMerge w:val="restart"/>
            <w:tcBorders>
              <w:top w:val="single" w:color="000000" w:sz="4" w:space="0"/>
              <w:left w:val="single" w:color="000000" w:sz="4" w:space="0"/>
              <w:bottom w:val="single" w:color="auto"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kern w:val="0"/>
                <w:szCs w:val="21"/>
                <w:lang w:val="en-US" w:eastAsia="zh-CN"/>
              </w:rPr>
              <w:t>5</w:t>
            </w:r>
          </w:p>
        </w:tc>
        <w:tc>
          <w:tcPr>
            <w:tcW w:w="1065" w:type="dxa"/>
            <w:vMerge w:val="restart"/>
            <w:tcBorders>
              <w:top w:val="single" w:color="000000" w:sz="4" w:space="0"/>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教育部门</w:t>
            </w: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rPr>
                <w:rFonts w:hint="eastAsia"/>
              </w:rPr>
            </w:pPr>
            <w:r>
              <w:rPr>
                <w:rFonts w:hint="eastAsia"/>
              </w:rPr>
              <w:t>（一）公办幼儿园收费</w:t>
            </w:r>
          </w:p>
        </w:tc>
        <w:tc>
          <w:tcPr>
            <w:tcW w:w="1003" w:type="dxa"/>
            <w:vMerge w:val="restart"/>
            <w:tcBorders>
              <w:top w:val="single" w:color="auto" w:sz="4" w:space="0"/>
              <w:left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元/每生</w:t>
            </w:r>
          </w:p>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每学期</w:t>
            </w:r>
          </w:p>
        </w:tc>
        <w:tc>
          <w:tcPr>
            <w:tcW w:w="1313" w:type="dxa"/>
            <w:tcBorders>
              <w:top w:val="single" w:color="auto" w:sz="4" w:space="0"/>
              <w:left w:val="single" w:color="auto"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lang w:val="en-US" w:eastAsia="zh-CN"/>
              </w:rPr>
            </w:pPr>
          </w:p>
        </w:tc>
        <w:tc>
          <w:tcPr>
            <w:tcW w:w="3852"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原阜阳市</w:t>
            </w:r>
            <w:r>
              <w:rPr>
                <w:rFonts w:hint="eastAsia" w:asciiTheme="majorEastAsia" w:hAnsiTheme="majorEastAsia" w:eastAsiaTheme="majorEastAsia" w:cstheme="majorEastAsia"/>
                <w:szCs w:val="21"/>
              </w:rPr>
              <w:t>物价局、财政</w:t>
            </w:r>
            <w:r>
              <w:rPr>
                <w:rFonts w:hint="eastAsia" w:asciiTheme="majorEastAsia" w:hAnsiTheme="majorEastAsia" w:eastAsiaTheme="majorEastAsia" w:cstheme="majorEastAsia"/>
                <w:szCs w:val="21"/>
                <w:lang w:val="en-US" w:eastAsia="zh-CN"/>
              </w:rPr>
              <w:t>局</w:t>
            </w:r>
            <w:r>
              <w:rPr>
                <w:rFonts w:hint="eastAsia" w:asciiTheme="majorEastAsia" w:hAnsiTheme="majorEastAsia" w:eastAsiaTheme="majorEastAsia" w:cstheme="majorEastAsia"/>
                <w:szCs w:val="21"/>
              </w:rPr>
              <w:t>、教育</w:t>
            </w:r>
            <w:r>
              <w:rPr>
                <w:rFonts w:hint="eastAsia" w:asciiTheme="majorEastAsia" w:hAnsiTheme="majorEastAsia" w:eastAsiaTheme="majorEastAsia" w:cstheme="majorEastAsia"/>
                <w:szCs w:val="21"/>
                <w:lang w:val="en-US" w:eastAsia="zh-CN"/>
              </w:rPr>
              <w:t>局阜</w:t>
            </w:r>
            <w:r>
              <w:rPr>
                <w:rFonts w:hint="eastAsia" w:asciiTheme="majorEastAsia" w:hAnsiTheme="majorEastAsia" w:eastAsiaTheme="majorEastAsia" w:cstheme="majorEastAsia"/>
                <w:szCs w:val="21"/>
              </w:rPr>
              <w:t>价费〔20</w:t>
            </w:r>
            <w:r>
              <w:rPr>
                <w:rFonts w:hint="eastAsia" w:asciiTheme="majorEastAsia" w:hAnsiTheme="majorEastAsia" w:eastAsiaTheme="majorEastAsia" w:cstheme="majorEastAsia"/>
                <w:szCs w:val="21"/>
                <w:lang w:val="en-US" w:eastAsia="zh-CN"/>
              </w:rPr>
              <w:t>13</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118</w:t>
            </w:r>
            <w:r>
              <w:rPr>
                <w:rFonts w:hint="eastAsia" w:asciiTheme="majorEastAsia" w:hAnsiTheme="majorEastAsia" w:eastAsiaTheme="majorEastAsia" w:cstheme="majorEastAsia"/>
                <w:szCs w:val="21"/>
              </w:rPr>
              <w:t>号；</w:t>
            </w:r>
            <w:r>
              <w:rPr>
                <w:rFonts w:hint="eastAsia" w:asciiTheme="majorEastAsia" w:hAnsiTheme="majorEastAsia" w:eastAsiaTheme="majorEastAsia" w:cstheme="majorEastAsia"/>
                <w:szCs w:val="21"/>
                <w:lang w:val="en-US" w:eastAsia="zh-CN"/>
              </w:rPr>
              <w:t>阜阳市发展改革委</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kern w:val="0"/>
                <w:szCs w:val="21"/>
                <w:lang w:val="en-US" w:eastAsia="zh-CN"/>
              </w:rPr>
              <w:t>阜阳市物价局</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教育局发改行费</w:t>
            </w:r>
            <w:r>
              <w:rPr>
                <w:rFonts w:hint="eastAsia" w:asciiTheme="majorEastAsia" w:hAnsiTheme="majorEastAsia" w:eastAsiaTheme="majorEastAsia" w:cstheme="majorEastAsia"/>
                <w:szCs w:val="21"/>
              </w:rPr>
              <w:t>〔201</w:t>
            </w:r>
            <w:r>
              <w:rPr>
                <w:rFonts w:hint="eastAsia" w:asciiTheme="majorEastAsia" w:hAnsiTheme="majorEastAsia" w:eastAsiaTheme="majorEastAsia" w:cstheme="majorEastAsia"/>
                <w:szCs w:val="21"/>
                <w:lang w:val="en-US" w:eastAsia="zh-CN"/>
              </w:rPr>
              <w:t>7</w:t>
            </w:r>
            <w:r>
              <w:rPr>
                <w:rFonts w:hint="eastAsia" w:asciiTheme="majorEastAsia" w:hAnsiTheme="majorEastAsia" w:eastAsiaTheme="majorEastAsia" w:cstheme="majorEastAsia"/>
                <w:szCs w:val="21"/>
              </w:rPr>
              <w:t>〕5</w:t>
            </w:r>
            <w:r>
              <w:rPr>
                <w:rFonts w:hint="eastAsia" w:asciiTheme="majorEastAsia" w:hAnsiTheme="majorEastAsia" w:eastAsiaTheme="majorEastAsia" w:cstheme="majorEastAsia"/>
                <w:szCs w:val="21"/>
                <w:lang w:val="en-US" w:eastAsia="zh-CN"/>
              </w:rPr>
              <w:t>99</w:t>
            </w:r>
            <w:r>
              <w:rPr>
                <w:rFonts w:hint="eastAsia" w:asciiTheme="majorEastAsia" w:hAnsiTheme="majorEastAsia" w:eastAsiaTheme="majorEastAsia" w:cstheme="majorEastAsia"/>
                <w:szCs w:val="21"/>
              </w:rPr>
              <w:t>号</w:t>
            </w: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lang w:val="en-US" w:eastAsia="zh-CN"/>
              </w:rPr>
            </w:pPr>
          </w:p>
        </w:tc>
        <w:tc>
          <w:tcPr>
            <w:tcW w:w="3218"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jc w:val="center"/>
        </w:trPr>
        <w:tc>
          <w:tcPr>
            <w:tcW w:w="543" w:type="dxa"/>
            <w:vMerge w:val="continue"/>
            <w:tcBorders>
              <w:left w:val="single" w:color="000000"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kern w:val="0"/>
                <w:szCs w:val="21"/>
              </w:rPr>
            </w:pPr>
          </w:p>
        </w:tc>
        <w:tc>
          <w:tcPr>
            <w:tcW w:w="1065" w:type="dxa"/>
            <w:vMerge w:val="continue"/>
            <w:tcBorders>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⒈</w:t>
            </w:r>
            <w:r>
              <w:rPr>
                <w:rFonts w:hint="eastAsia" w:asciiTheme="majorEastAsia" w:hAnsiTheme="majorEastAsia" w:eastAsiaTheme="majorEastAsia" w:cstheme="majorEastAsia"/>
                <w:szCs w:val="21"/>
                <w:lang w:val="en-US" w:eastAsia="zh-CN"/>
              </w:rPr>
              <w:t>省级一类示范园</w:t>
            </w:r>
          </w:p>
        </w:tc>
        <w:tc>
          <w:tcPr>
            <w:tcW w:w="1003" w:type="dxa"/>
            <w:vMerge w:val="continue"/>
            <w:tcBorders>
              <w:left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auto"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1450</w:t>
            </w:r>
          </w:p>
        </w:tc>
        <w:tc>
          <w:tcPr>
            <w:tcW w:w="3852"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543" w:type="dxa"/>
            <w:vMerge w:val="continue"/>
            <w:tcBorders>
              <w:left w:val="single" w:color="000000"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kern w:val="0"/>
                <w:szCs w:val="21"/>
              </w:rPr>
            </w:pPr>
          </w:p>
        </w:tc>
        <w:tc>
          <w:tcPr>
            <w:tcW w:w="1065" w:type="dxa"/>
            <w:vMerge w:val="continue"/>
            <w:tcBorders>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⒉</w:t>
            </w:r>
            <w:r>
              <w:rPr>
                <w:rFonts w:hint="eastAsia" w:asciiTheme="majorEastAsia" w:hAnsiTheme="majorEastAsia" w:eastAsiaTheme="majorEastAsia" w:cstheme="majorEastAsia"/>
                <w:szCs w:val="21"/>
                <w:lang w:val="en-US" w:eastAsia="zh-CN"/>
              </w:rPr>
              <w:t>阜阳市级一类示范园</w:t>
            </w:r>
          </w:p>
        </w:tc>
        <w:tc>
          <w:tcPr>
            <w:tcW w:w="1003" w:type="dxa"/>
            <w:vMerge w:val="continue"/>
            <w:tcBorders>
              <w:left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auto"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1000</w:t>
            </w:r>
          </w:p>
        </w:tc>
        <w:tc>
          <w:tcPr>
            <w:tcW w:w="3852"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543" w:type="dxa"/>
            <w:vMerge w:val="continue"/>
            <w:tcBorders>
              <w:left w:val="single" w:color="000000"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kern w:val="0"/>
                <w:szCs w:val="21"/>
              </w:rPr>
            </w:pPr>
          </w:p>
        </w:tc>
        <w:tc>
          <w:tcPr>
            <w:tcW w:w="1065" w:type="dxa"/>
            <w:vMerge w:val="continue"/>
            <w:tcBorders>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⒊</w:t>
            </w:r>
            <w:r>
              <w:rPr>
                <w:rFonts w:hint="eastAsia" w:asciiTheme="majorEastAsia" w:hAnsiTheme="majorEastAsia" w:eastAsiaTheme="majorEastAsia" w:cstheme="majorEastAsia"/>
                <w:szCs w:val="21"/>
                <w:lang w:val="en-US" w:eastAsia="zh-CN"/>
              </w:rPr>
              <w:t>城市一般幼儿园</w:t>
            </w:r>
          </w:p>
        </w:tc>
        <w:tc>
          <w:tcPr>
            <w:tcW w:w="1003" w:type="dxa"/>
            <w:vMerge w:val="continue"/>
            <w:tcBorders>
              <w:left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700</w:t>
            </w:r>
          </w:p>
        </w:tc>
        <w:tc>
          <w:tcPr>
            <w:tcW w:w="3852"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543" w:type="dxa"/>
            <w:vMerge w:val="continue"/>
            <w:tcBorders>
              <w:left w:val="single" w:color="000000"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kern w:val="0"/>
                <w:szCs w:val="21"/>
              </w:rPr>
            </w:pPr>
          </w:p>
        </w:tc>
        <w:tc>
          <w:tcPr>
            <w:tcW w:w="1065" w:type="dxa"/>
            <w:vMerge w:val="continue"/>
            <w:tcBorders>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4.农村中心幼儿园</w:t>
            </w:r>
          </w:p>
        </w:tc>
        <w:tc>
          <w:tcPr>
            <w:tcW w:w="1003" w:type="dxa"/>
            <w:vMerge w:val="continue"/>
            <w:tcBorders>
              <w:left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500</w:t>
            </w:r>
          </w:p>
        </w:tc>
        <w:tc>
          <w:tcPr>
            <w:tcW w:w="3852"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jc w:val="center"/>
        </w:trPr>
        <w:tc>
          <w:tcPr>
            <w:tcW w:w="543" w:type="dxa"/>
            <w:vMerge w:val="continue"/>
            <w:tcBorders>
              <w:left w:val="single" w:color="000000" w:sz="4" w:space="0"/>
              <w:right w:val="single" w:color="000000" w:sz="4" w:space="0"/>
            </w:tcBorders>
            <w:vAlign w:val="center"/>
          </w:tcPr>
          <w:p>
            <w:pPr>
              <w:autoSpaceDN w:val="0"/>
              <w:snapToGrid w:val="0"/>
              <w:jc w:val="center"/>
              <w:rPr>
                <w:rFonts w:hint="eastAsia" w:asciiTheme="majorEastAsia" w:hAnsiTheme="majorEastAsia" w:eastAsiaTheme="majorEastAsia" w:cstheme="majorEastAsia"/>
                <w:kern w:val="0"/>
                <w:szCs w:val="21"/>
              </w:rPr>
            </w:pPr>
          </w:p>
        </w:tc>
        <w:tc>
          <w:tcPr>
            <w:tcW w:w="1065" w:type="dxa"/>
            <w:vMerge w:val="continue"/>
            <w:tcBorders>
              <w:left w:val="single" w:color="000000" w:sz="4" w:space="0"/>
              <w:right w:val="single" w:color="000000" w:sz="4" w:space="0"/>
            </w:tcBorders>
            <w:vAlign w:val="center"/>
          </w:tcPr>
          <w:p>
            <w:pPr>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5.农村村小幼儿园</w:t>
            </w:r>
          </w:p>
        </w:tc>
        <w:tc>
          <w:tcPr>
            <w:tcW w:w="1003" w:type="dxa"/>
            <w:vMerge w:val="continue"/>
            <w:tcBorders>
              <w:left w:val="single" w:color="000000" w:sz="4" w:space="0"/>
              <w:bottom w:val="single" w:color="000000" w:sz="4" w:space="0"/>
              <w:right w:val="single" w:color="auto"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300</w:t>
            </w:r>
          </w:p>
        </w:tc>
        <w:tc>
          <w:tcPr>
            <w:tcW w:w="3852"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543"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left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（二）公办高中学费</w:t>
            </w:r>
          </w:p>
        </w:tc>
        <w:tc>
          <w:tcPr>
            <w:tcW w:w="1003"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元/每生</w:t>
            </w:r>
          </w:p>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每学期</w:t>
            </w:r>
          </w:p>
        </w:tc>
        <w:tc>
          <w:tcPr>
            <w:tcW w:w="1313"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jc w:val="left"/>
              <w:rPr>
                <w:rFonts w:hint="eastAsia" w:asciiTheme="majorEastAsia" w:hAnsiTheme="majorEastAsia" w:eastAsiaTheme="majorEastAsia" w:cstheme="majorEastAsia"/>
                <w:szCs w:val="21"/>
                <w:lang w:val="en-US" w:eastAsia="zh-CN"/>
              </w:rPr>
            </w:pPr>
          </w:p>
        </w:tc>
        <w:tc>
          <w:tcPr>
            <w:tcW w:w="3852"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原</w:t>
            </w:r>
            <w:r>
              <w:rPr>
                <w:rFonts w:hint="eastAsia" w:asciiTheme="majorEastAsia" w:hAnsiTheme="majorEastAsia" w:eastAsiaTheme="majorEastAsia" w:cstheme="majorEastAsia"/>
                <w:szCs w:val="21"/>
              </w:rPr>
              <w:t>省物价局、财政厅、教育厅皖价电〔2002〕26号；</w:t>
            </w:r>
            <w:r>
              <w:rPr>
                <w:rFonts w:hint="eastAsia" w:asciiTheme="majorEastAsia" w:hAnsiTheme="majorEastAsia" w:eastAsiaTheme="majorEastAsia" w:cstheme="majorEastAsia"/>
                <w:szCs w:val="21"/>
                <w:lang w:val="en-US" w:eastAsia="zh-CN"/>
              </w:rPr>
              <w:t>阜阳市发展改革委</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kern w:val="0"/>
                <w:szCs w:val="21"/>
                <w:lang w:val="en-US" w:eastAsia="zh-CN"/>
              </w:rPr>
              <w:t>阜阳市物价局</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教育局发改行费</w:t>
            </w:r>
            <w:r>
              <w:rPr>
                <w:rFonts w:hint="eastAsia" w:asciiTheme="majorEastAsia" w:hAnsiTheme="majorEastAsia" w:eastAsiaTheme="majorEastAsia" w:cstheme="majorEastAsia"/>
                <w:szCs w:val="21"/>
              </w:rPr>
              <w:t>〔201</w:t>
            </w:r>
            <w:r>
              <w:rPr>
                <w:rFonts w:hint="eastAsia" w:asciiTheme="majorEastAsia" w:hAnsiTheme="majorEastAsia" w:eastAsiaTheme="majorEastAsia" w:cstheme="majorEastAsia"/>
                <w:szCs w:val="21"/>
                <w:lang w:val="en-US" w:eastAsia="zh-CN"/>
              </w:rPr>
              <w:t>7</w:t>
            </w:r>
            <w:r>
              <w:rPr>
                <w:rFonts w:hint="eastAsia" w:asciiTheme="majorEastAsia" w:hAnsiTheme="majorEastAsia" w:eastAsiaTheme="majorEastAsia" w:cstheme="majorEastAsia"/>
                <w:szCs w:val="21"/>
              </w:rPr>
              <w:t>〕5</w:t>
            </w:r>
            <w:r>
              <w:rPr>
                <w:rFonts w:hint="eastAsia" w:asciiTheme="majorEastAsia" w:hAnsiTheme="majorEastAsia" w:eastAsiaTheme="majorEastAsia" w:cstheme="majorEastAsia"/>
                <w:szCs w:val="21"/>
                <w:lang w:val="en-US" w:eastAsia="zh-CN"/>
              </w:rPr>
              <w:t>99</w:t>
            </w:r>
            <w:r>
              <w:rPr>
                <w:rFonts w:hint="eastAsia" w:asciiTheme="majorEastAsia" w:hAnsiTheme="majorEastAsia" w:eastAsiaTheme="majorEastAsia" w:cstheme="majorEastAsia"/>
                <w:szCs w:val="21"/>
              </w:rPr>
              <w:t>号</w:t>
            </w:r>
          </w:p>
        </w:tc>
        <w:tc>
          <w:tcPr>
            <w:tcW w:w="3218"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jc w:val="center"/>
        </w:trPr>
        <w:tc>
          <w:tcPr>
            <w:tcW w:w="543"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left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1.省级示范</w:t>
            </w:r>
          </w:p>
        </w:tc>
        <w:tc>
          <w:tcPr>
            <w:tcW w:w="1003"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auto" w:sz="4" w:space="0"/>
              <w:bottom w:val="single" w:color="auto" w:sz="4" w:space="0"/>
              <w:right w:val="single" w:color="000000" w:sz="4" w:space="0"/>
            </w:tcBorders>
            <w:tcMar>
              <w:top w:w="0" w:type="dxa"/>
              <w:left w:w="57" w:type="dxa"/>
              <w:bottom w:w="0" w:type="dxa"/>
              <w:right w:w="57" w:type="dxa"/>
            </w:tcMar>
            <w:vAlign w:val="center"/>
          </w:tcPr>
          <w:p>
            <w:pPr>
              <w:autoSpaceDN w:val="0"/>
              <w:snapToGrid w:val="0"/>
              <w:jc w:val="left"/>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850</w:t>
            </w:r>
          </w:p>
        </w:tc>
        <w:tc>
          <w:tcPr>
            <w:tcW w:w="3852"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543"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left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2.阜阳市级示范</w:t>
            </w:r>
          </w:p>
        </w:tc>
        <w:tc>
          <w:tcPr>
            <w:tcW w:w="1003" w:type="dxa"/>
            <w:vMerge w:val="continue"/>
            <w:tcBorders>
              <w:left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auto" w:sz="4" w:space="0"/>
              <w:bottom w:val="single" w:color="auto" w:sz="4" w:space="0"/>
              <w:right w:val="single" w:color="000000" w:sz="4" w:space="0"/>
            </w:tcBorders>
            <w:tcMar>
              <w:top w:w="0" w:type="dxa"/>
              <w:left w:w="57" w:type="dxa"/>
              <w:bottom w:w="0" w:type="dxa"/>
              <w:right w:w="57" w:type="dxa"/>
            </w:tcMar>
            <w:vAlign w:val="center"/>
          </w:tcPr>
          <w:p>
            <w:pPr>
              <w:autoSpaceDN w:val="0"/>
              <w:snapToGrid w:val="0"/>
              <w:jc w:val="left"/>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700</w:t>
            </w:r>
          </w:p>
        </w:tc>
        <w:tc>
          <w:tcPr>
            <w:tcW w:w="3852"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jc w:val="center"/>
        </w:trPr>
        <w:tc>
          <w:tcPr>
            <w:tcW w:w="543"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left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lang w:val="en-US" w:eastAsia="zh-CN"/>
              </w:rPr>
              <w:t>3.普通高中</w:t>
            </w:r>
          </w:p>
        </w:tc>
        <w:tc>
          <w:tcPr>
            <w:tcW w:w="1003"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p>
        </w:tc>
        <w:tc>
          <w:tcPr>
            <w:tcW w:w="1313" w:type="dxa"/>
            <w:tcBorders>
              <w:top w:val="single" w:color="auto"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autoSpaceDN w:val="0"/>
              <w:snapToGrid w:val="0"/>
              <w:jc w:val="left"/>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350</w:t>
            </w:r>
          </w:p>
        </w:tc>
        <w:tc>
          <w:tcPr>
            <w:tcW w:w="3852"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c>
          <w:tcPr>
            <w:tcW w:w="321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5"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1065" w:type="dxa"/>
            <w:vMerge w:val="continue"/>
            <w:tcBorders>
              <w:left w:val="single" w:color="000000"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p>
        </w:tc>
        <w:tc>
          <w:tcPr>
            <w:tcW w:w="3496"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（三）公办高中住宿费</w:t>
            </w:r>
          </w:p>
        </w:tc>
        <w:tc>
          <w:tcPr>
            <w:tcW w:w="1003"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元/每生</w:t>
            </w:r>
          </w:p>
          <w:p>
            <w:pPr>
              <w:autoSpaceDN w:val="0"/>
              <w:snapToGrid w:val="0"/>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每学期</w:t>
            </w:r>
          </w:p>
        </w:tc>
        <w:tc>
          <w:tcPr>
            <w:tcW w:w="1313"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100</w:t>
            </w:r>
          </w:p>
        </w:tc>
        <w:tc>
          <w:tcPr>
            <w:tcW w:w="3852"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阜阳市发展改革委</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kern w:val="0"/>
                <w:szCs w:val="21"/>
                <w:lang w:val="en-US" w:eastAsia="zh-CN"/>
              </w:rPr>
              <w:t>阜阳市物价局</w:t>
            </w:r>
            <w:r>
              <w:rPr>
                <w:rFonts w:hint="eastAsia" w:asciiTheme="majorEastAsia" w:hAnsiTheme="majorEastAsia" w:eastAsiaTheme="majorEastAsia" w:cstheme="majorEastAsia"/>
                <w:kern w:val="0"/>
                <w:szCs w:val="21"/>
              </w:rPr>
              <w:t>）</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教育局发改行费</w:t>
            </w:r>
            <w:r>
              <w:rPr>
                <w:rFonts w:hint="eastAsia" w:asciiTheme="majorEastAsia" w:hAnsiTheme="majorEastAsia" w:eastAsiaTheme="majorEastAsia" w:cstheme="majorEastAsia"/>
                <w:szCs w:val="21"/>
              </w:rPr>
              <w:t>〔201</w:t>
            </w:r>
            <w:r>
              <w:rPr>
                <w:rFonts w:hint="eastAsia" w:asciiTheme="majorEastAsia" w:hAnsiTheme="majorEastAsia" w:eastAsiaTheme="majorEastAsia" w:cstheme="majorEastAsia"/>
                <w:szCs w:val="21"/>
                <w:lang w:val="en-US" w:eastAsia="zh-CN"/>
              </w:rPr>
              <w:t>7</w:t>
            </w:r>
            <w:r>
              <w:rPr>
                <w:rFonts w:hint="eastAsia" w:asciiTheme="majorEastAsia" w:hAnsiTheme="majorEastAsia" w:eastAsiaTheme="majorEastAsia" w:cstheme="majorEastAsia"/>
                <w:szCs w:val="21"/>
              </w:rPr>
              <w:t>〕5</w:t>
            </w:r>
            <w:r>
              <w:rPr>
                <w:rFonts w:hint="eastAsia" w:asciiTheme="majorEastAsia" w:hAnsiTheme="majorEastAsia" w:eastAsiaTheme="majorEastAsia" w:cstheme="majorEastAsia"/>
                <w:szCs w:val="21"/>
                <w:lang w:val="en-US" w:eastAsia="zh-CN"/>
              </w:rPr>
              <w:t>99</w:t>
            </w:r>
            <w:r>
              <w:rPr>
                <w:rFonts w:hint="eastAsia" w:asciiTheme="majorEastAsia" w:hAnsiTheme="majorEastAsia" w:eastAsiaTheme="majorEastAsia" w:cstheme="majorEastAsia"/>
                <w:szCs w:val="21"/>
              </w:rPr>
              <w:t>号</w:t>
            </w:r>
          </w:p>
        </w:tc>
        <w:tc>
          <w:tcPr>
            <w:tcW w:w="3218" w:type="dxa"/>
            <w:tcBorders>
              <w:top w:val="single" w:color="auto" w:sz="4" w:space="0"/>
              <w:left w:val="single" w:color="000000" w:sz="4" w:space="0"/>
              <w:right w:val="single" w:color="000000" w:sz="4" w:space="0"/>
            </w:tcBorders>
            <w:tcMar>
              <w:top w:w="0" w:type="dxa"/>
              <w:left w:w="57" w:type="dxa"/>
              <w:bottom w:w="0" w:type="dxa"/>
              <w:right w:w="57" w:type="dxa"/>
            </w:tcMar>
            <w:vAlign w:val="center"/>
          </w:tcPr>
          <w:p>
            <w:pPr>
              <w:autoSpaceDN w:val="0"/>
              <w:snapToGrid w:val="0"/>
              <w:rPr>
                <w:rFonts w:hint="default" w:asciiTheme="majorEastAsia" w:hAnsiTheme="majorEastAsia" w:eastAsiaTheme="majorEastAsia" w:cstheme="majorEastAsia"/>
                <w:szCs w:val="21"/>
                <w:lang w:val="en-US"/>
              </w:rPr>
            </w:pPr>
            <w:r>
              <w:rPr>
                <w:rFonts w:hint="eastAsia" w:asciiTheme="majorEastAsia" w:hAnsiTheme="majorEastAsia" w:eastAsiaTheme="majorEastAsia" w:cstheme="majorEastAsia"/>
                <w:szCs w:val="21"/>
                <w:lang w:val="en-US" w:eastAsia="zh-CN"/>
              </w:rPr>
              <w:t>公寓式宿舍按规定报批</w:t>
            </w:r>
          </w:p>
        </w:tc>
      </w:tr>
    </w:tbl>
    <w:tbl>
      <w:tblPr>
        <w:tblStyle w:val="8"/>
        <w:tblpPr w:leftFromText="180" w:rightFromText="180" w:vertAnchor="text" w:tblpX="-6928" w:tblpY="-14061"/>
        <w:tblOverlap w:val="never"/>
        <w:tblW w:w="5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5336" w:type="dxa"/>
            <w:tcBorders>
              <w:top w:val="nil"/>
              <w:bottom w:val="nil"/>
              <w:right w:val="nil"/>
            </w:tcBorders>
          </w:tcPr>
          <w:p>
            <w:pPr>
              <w:snapToGrid w:val="0"/>
              <w:rPr>
                <w:vertAlign w:val="baseline"/>
              </w:rPr>
            </w:pPr>
          </w:p>
        </w:tc>
      </w:tr>
    </w:tbl>
    <w:tbl>
      <w:tblPr>
        <w:tblStyle w:val="8"/>
        <w:tblpPr w:leftFromText="180" w:rightFromText="180" w:vertAnchor="text" w:tblpX="-6973" w:tblpY="-14631"/>
        <w:tblOverlap w:val="never"/>
        <w:tblW w:w="5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81" w:type="dxa"/>
            <w:tcBorders>
              <w:top w:val="nil"/>
              <w:left w:val="nil"/>
              <w:bottom w:val="nil"/>
              <w:right w:val="nil"/>
            </w:tcBorders>
          </w:tcPr>
          <w:p>
            <w:pPr>
              <w:snapToGrid w:val="0"/>
              <w:rPr>
                <w:vertAlign w:val="baseline"/>
              </w:rPr>
            </w:pPr>
          </w:p>
        </w:tc>
      </w:tr>
    </w:tbl>
    <w:tbl>
      <w:tblPr>
        <w:tblStyle w:val="7"/>
        <w:tblW w:w="14975" w:type="dxa"/>
        <w:jc w:val="center"/>
        <w:tblInd w:w="-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689"/>
        <w:gridCol w:w="719"/>
        <w:gridCol w:w="482"/>
        <w:gridCol w:w="1385"/>
        <w:gridCol w:w="1697"/>
        <w:gridCol w:w="860"/>
        <w:gridCol w:w="390"/>
        <w:gridCol w:w="1347"/>
        <w:gridCol w:w="2476"/>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975"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660"/>
              </w:tabs>
              <w:snapToGrid w:val="0"/>
              <w:jc w:val="left"/>
              <w:rPr>
                <w:rFonts w:hint="eastAsia" w:asciiTheme="majorEastAsia" w:hAnsiTheme="majorEastAsia" w:eastAsiaTheme="majorEastAsia" w:cstheme="majorEastAsia"/>
                <w:bCs/>
                <w:color w:val="000000"/>
                <w:szCs w:val="21"/>
                <w:lang w:eastAsia="zh-CN"/>
              </w:rPr>
            </w:pPr>
            <w:r>
              <w:rPr>
                <w:rFonts w:hint="eastAsia" w:asciiTheme="majorEastAsia" w:hAnsiTheme="majorEastAsia" w:eastAsiaTheme="majorEastAsia" w:cstheme="majorEastAsia"/>
                <w:bCs/>
                <w:color w:val="000000"/>
                <w:szCs w:val="21"/>
                <w:lang w:eastAsia="zh-CN"/>
              </w:rPr>
              <w:tab/>
            </w:r>
            <w:r>
              <w:rPr>
                <w:rFonts w:hint="eastAsia" w:asciiTheme="majorEastAsia" w:hAnsiTheme="majorEastAsia" w:eastAsiaTheme="majorEastAsia" w:cstheme="majorEastAsia"/>
                <w:bCs/>
                <w:color w:val="000000"/>
                <w:szCs w:val="21"/>
                <w:lang w:eastAsia="zh-CN"/>
              </w:rPr>
              <w:t>二、实行政府定价管理的涉农商品价格和服务价格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lang w:eastAsia="zh-CN"/>
              </w:rPr>
            </w:pPr>
            <w:r>
              <w:rPr>
                <w:rFonts w:hint="eastAsia"/>
                <w:color w:val="000000"/>
                <w:lang w:val="en-US" w:eastAsia="zh-CN"/>
              </w:rPr>
              <w:t>6</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供电公司</w:t>
            </w:r>
          </w:p>
        </w:tc>
        <w:tc>
          <w:tcPr>
            <w:tcW w:w="71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电价</w:t>
            </w:r>
          </w:p>
        </w:tc>
        <w:tc>
          <w:tcPr>
            <w:tcW w:w="186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居民生活用电</w:t>
            </w:r>
          </w:p>
        </w:tc>
        <w:tc>
          <w:tcPr>
            <w:tcW w:w="169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元/千瓦时</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0.5653</w:t>
            </w: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省物价局皖价商〔2012〕121号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第一档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c>
          <w:tcPr>
            <w:tcW w:w="7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86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0.6153</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第二档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c>
          <w:tcPr>
            <w:tcW w:w="7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86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0.8653</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c>
          <w:tcPr>
            <w:tcW w:w="7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86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工商业及其他用电（</w:t>
            </w:r>
            <w:r>
              <w:rPr>
                <w:rFonts w:hint="eastAsia" w:asciiTheme="majorEastAsia" w:hAnsiTheme="majorEastAsia" w:eastAsiaTheme="majorEastAsia" w:cstheme="majorEastAsia"/>
                <w:color w:val="000000"/>
                <w:szCs w:val="21"/>
                <w:lang w:val="en-US" w:eastAsia="zh-CN"/>
              </w:rPr>
              <w:t>单一制</w:t>
            </w:r>
            <w:r>
              <w:rPr>
                <w:rFonts w:hint="eastAsia" w:asciiTheme="majorEastAsia" w:hAnsiTheme="majorEastAsia" w:eastAsiaTheme="majorEastAsia" w:cstheme="majorEastAsia"/>
                <w:color w:val="000000"/>
                <w:szCs w:val="21"/>
              </w:rPr>
              <w:t>）</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元/千瓦时</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default" w:asciiTheme="majorEastAsia" w:hAnsiTheme="majorEastAsia" w:eastAsiaTheme="majorEastAsia" w:cstheme="majorEastAsia"/>
                <w:bCs/>
                <w:color w:val="000000"/>
                <w:szCs w:val="21"/>
                <w:lang w:val="en-US" w:eastAsia="zh-CN"/>
              </w:rPr>
            </w:pPr>
            <w:r>
              <w:rPr>
                <w:rFonts w:hint="eastAsia" w:asciiTheme="majorEastAsia" w:hAnsiTheme="majorEastAsia" w:eastAsiaTheme="majorEastAsia" w:cstheme="majorEastAsia"/>
                <w:bCs/>
                <w:color w:val="000000"/>
                <w:szCs w:val="21"/>
              </w:rPr>
              <w:t>0.</w:t>
            </w:r>
            <w:r>
              <w:rPr>
                <w:rFonts w:hint="eastAsia" w:asciiTheme="majorEastAsia" w:hAnsiTheme="majorEastAsia" w:eastAsiaTheme="majorEastAsia" w:cstheme="majorEastAsia"/>
                <w:bCs/>
                <w:color w:val="000000"/>
                <w:szCs w:val="21"/>
                <w:lang w:val="en-US" w:eastAsia="zh-CN"/>
              </w:rPr>
              <w:t>6048</w:t>
            </w: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省</w:t>
            </w:r>
            <w:r>
              <w:rPr>
                <w:rFonts w:hint="eastAsia" w:asciiTheme="majorEastAsia" w:hAnsiTheme="majorEastAsia" w:eastAsiaTheme="majorEastAsia" w:cstheme="majorEastAsia"/>
                <w:color w:val="000000"/>
                <w:szCs w:val="21"/>
                <w:lang w:val="en-US" w:eastAsia="zh-CN"/>
              </w:rPr>
              <w:t>发展改革委</w:t>
            </w:r>
            <w:r>
              <w:rPr>
                <w:rFonts w:hint="eastAsia" w:asciiTheme="majorEastAsia" w:hAnsiTheme="majorEastAsia" w:eastAsiaTheme="majorEastAsia" w:cstheme="majorEastAsia"/>
                <w:color w:val="000000"/>
                <w:szCs w:val="21"/>
              </w:rPr>
              <w:t>皖</w:t>
            </w:r>
            <w:r>
              <w:rPr>
                <w:rFonts w:hint="eastAsia" w:asciiTheme="majorEastAsia" w:hAnsiTheme="majorEastAsia" w:eastAsiaTheme="majorEastAsia" w:cstheme="majorEastAsia"/>
                <w:color w:val="000000"/>
                <w:szCs w:val="21"/>
                <w:lang w:val="en-US" w:eastAsia="zh-CN"/>
              </w:rPr>
              <w:t>发改价格</w:t>
            </w:r>
            <w:r>
              <w:rPr>
                <w:rFonts w:hint="eastAsia" w:asciiTheme="majorEastAsia" w:hAnsiTheme="majorEastAsia" w:eastAsiaTheme="majorEastAsia" w:cstheme="majorEastAsia"/>
                <w:color w:val="000000"/>
                <w:szCs w:val="21"/>
              </w:rPr>
              <w:t>〔201</w:t>
            </w:r>
            <w:r>
              <w:rPr>
                <w:rFonts w:hint="eastAsia" w:asciiTheme="majorEastAsia" w:hAnsiTheme="majorEastAsia" w:eastAsiaTheme="majorEastAsia" w:cstheme="majorEastAsia"/>
                <w:color w:val="000000"/>
                <w:szCs w:val="21"/>
                <w:lang w:val="en-US" w:eastAsia="zh-CN"/>
              </w:rPr>
              <w:t>9</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311</w:t>
            </w:r>
            <w:r>
              <w:rPr>
                <w:rFonts w:hint="eastAsia" w:asciiTheme="majorEastAsia" w:hAnsiTheme="majorEastAsia" w:eastAsiaTheme="majorEastAsia" w:cstheme="majorEastAsia"/>
                <w:color w:val="000000"/>
                <w:szCs w:val="21"/>
              </w:rPr>
              <w:t>号</w:t>
            </w:r>
          </w:p>
        </w:tc>
        <w:tc>
          <w:tcPr>
            <w:tcW w:w="22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1-10千伏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c>
          <w:tcPr>
            <w:tcW w:w="7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86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工商业及其他用电（</w:t>
            </w:r>
            <w:r>
              <w:rPr>
                <w:rFonts w:hint="eastAsia" w:asciiTheme="majorEastAsia" w:hAnsiTheme="majorEastAsia" w:eastAsiaTheme="majorEastAsia" w:cstheme="majorEastAsia"/>
                <w:color w:val="000000"/>
                <w:szCs w:val="21"/>
                <w:lang w:val="en-US" w:eastAsia="zh-CN"/>
              </w:rPr>
              <w:t>两部制</w:t>
            </w:r>
            <w:r>
              <w:rPr>
                <w:rFonts w:hint="eastAsia" w:asciiTheme="majorEastAsia" w:hAnsiTheme="majorEastAsia" w:eastAsiaTheme="majorEastAsia" w:cstheme="majorEastAsia"/>
                <w:color w:val="000000"/>
                <w:szCs w:val="21"/>
              </w:rPr>
              <w:t>）</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元/千瓦时</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default" w:asciiTheme="majorEastAsia" w:hAnsiTheme="majorEastAsia" w:eastAsiaTheme="majorEastAsia" w:cstheme="majorEastAsia"/>
                <w:bCs/>
                <w:color w:val="000000"/>
                <w:szCs w:val="21"/>
                <w:lang w:val="en-US" w:eastAsia="zh-CN"/>
              </w:rPr>
            </w:pPr>
            <w:r>
              <w:rPr>
                <w:rFonts w:hint="eastAsia" w:asciiTheme="majorEastAsia" w:hAnsiTheme="majorEastAsia" w:eastAsiaTheme="majorEastAsia" w:cstheme="majorEastAsia"/>
                <w:bCs/>
                <w:color w:val="000000"/>
                <w:szCs w:val="21"/>
              </w:rPr>
              <w:t>0.6</w:t>
            </w:r>
            <w:r>
              <w:rPr>
                <w:rFonts w:hint="eastAsia" w:asciiTheme="majorEastAsia" w:hAnsiTheme="majorEastAsia" w:eastAsiaTheme="majorEastAsia" w:cstheme="majorEastAsia"/>
                <w:bCs/>
                <w:color w:val="000000"/>
                <w:szCs w:val="21"/>
                <w:lang w:val="en-US" w:eastAsia="zh-CN"/>
              </w:rPr>
              <w:t>342</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c>
          <w:tcPr>
            <w:tcW w:w="7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86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农业生产用电</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元/千瓦时</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0.5408</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lang w:eastAsia="zh-CN"/>
              </w:rPr>
            </w:pPr>
            <w:r>
              <w:rPr>
                <w:rFonts w:hint="eastAsia"/>
                <w:color w:val="000000"/>
                <w:lang w:val="en-US" w:eastAsia="zh-CN"/>
              </w:rPr>
              <w:t>7</w:t>
            </w:r>
          </w:p>
        </w:tc>
        <w:tc>
          <w:tcPr>
            <w:tcW w:w="26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供水经营者</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水利工程供水价格</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详见文件</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bCs/>
                <w:color w:val="000000"/>
                <w:szCs w:val="21"/>
              </w:rPr>
              <w:t>省政府〔1995〕68号令</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bCs/>
                <w:color w:val="000000"/>
                <w:szCs w:val="21"/>
              </w:rPr>
              <w:t>省政府皖政办〔2002〕38号</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bCs/>
                <w:color w:val="000000"/>
                <w:szCs w:val="21"/>
              </w:rPr>
              <w:t>省物价局、水利厅皖价商〔2010〕45号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lang w:eastAsia="zh-CN"/>
              </w:rPr>
            </w:pPr>
            <w:r>
              <w:rPr>
                <w:rFonts w:hint="eastAsia"/>
                <w:color w:val="000000"/>
                <w:lang w:val="en-US" w:eastAsia="zh-CN"/>
              </w:rPr>
              <w:t>8</w:t>
            </w:r>
          </w:p>
        </w:tc>
        <w:tc>
          <w:tcPr>
            <w:tcW w:w="26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具有法人资格的乡镇级供水企业、跨村经营的供水企业以及政府投资建设的农村饮水安全工程</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乡（镇）、村公共管网自来水销售价格</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tabs>
                <w:tab w:val="left" w:pos="411"/>
              </w:tabs>
              <w:snapToGrid w:val="0"/>
              <w:jc w:val="left"/>
              <w:rPr>
                <w:rFonts w:hint="eastAsia" w:asciiTheme="majorEastAsia" w:hAnsiTheme="majorEastAsia" w:eastAsiaTheme="majorEastAsia" w:cstheme="majorEastAsia"/>
                <w:color w:val="000000"/>
                <w:szCs w:val="21"/>
                <w:lang w:eastAsia="zh-CN"/>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bCs/>
                <w:color w:val="000000"/>
                <w:szCs w:val="21"/>
              </w:rPr>
            </w:pPr>
            <w:r>
              <w:rPr>
                <w:rFonts w:hint="eastAsia" w:asciiTheme="majorEastAsia" w:hAnsiTheme="majorEastAsia" w:eastAsiaTheme="majorEastAsia" w:cstheme="majorEastAsia"/>
                <w:bCs/>
                <w:color w:val="000000"/>
                <w:szCs w:val="21"/>
              </w:rPr>
              <w:t>详见文件</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default"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省物价局皖价商〔2011〕66号；</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省物价局、水利厅皖价商〔2015〕127号；</w:t>
            </w:r>
            <w:r>
              <w:rPr>
                <w:rFonts w:hint="eastAsia" w:asciiTheme="majorEastAsia" w:hAnsiTheme="majorEastAsia" w:eastAsiaTheme="majorEastAsia" w:cstheme="majorEastAsia"/>
                <w:color w:val="000000"/>
                <w:szCs w:val="21"/>
                <w:lang w:val="en-US" w:eastAsia="zh-CN"/>
              </w:rPr>
              <w:t>界首市政府办公室政办</w:t>
            </w:r>
            <w:r>
              <w:rPr>
                <w:rFonts w:hint="eastAsia" w:asciiTheme="majorEastAsia" w:hAnsiTheme="majorEastAsia" w:eastAsiaTheme="majorEastAsia" w:cstheme="majorEastAsia"/>
                <w:color w:val="000000"/>
                <w:szCs w:val="21"/>
              </w:rPr>
              <w:t>〔201</w:t>
            </w:r>
            <w:r>
              <w:rPr>
                <w:rFonts w:hint="eastAsia" w:asciiTheme="majorEastAsia" w:hAnsiTheme="majorEastAsia" w:eastAsiaTheme="majorEastAsia" w:cstheme="majorEastAsia"/>
                <w:color w:val="000000"/>
                <w:szCs w:val="21"/>
                <w:lang w:val="en-US" w:eastAsia="zh-CN"/>
              </w:rPr>
              <w:t>4</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72</w:t>
            </w:r>
            <w:r>
              <w:rPr>
                <w:rFonts w:hint="eastAsia" w:asciiTheme="majorEastAsia" w:hAnsiTheme="majorEastAsia" w:eastAsiaTheme="majorEastAsia" w:cstheme="majorEastAsia"/>
                <w:color w:val="000000"/>
                <w:szCs w:val="21"/>
              </w:rPr>
              <w:t>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tcPr>
          <w:p>
            <w:pPr>
              <w:rPr>
                <w:rFonts w:hint="eastAsia"/>
                <w:color w:val="000000"/>
              </w:rPr>
            </w:pPr>
          </w:p>
          <w:p>
            <w:pPr>
              <w:rPr>
                <w:rFonts w:hint="eastAsia"/>
                <w:color w:val="000000"/>
              </w:rPr>
            </w:pPr>
          </w:p>
          <w:p>
            <w:pPr>
              <w:rPr>
                <w:rFonts w:hint="eastAsia"/>
                <w:color w:val="000000"/>
              </w:rPr>
            </w:pPr>
          </w:p>
          <w:p>
            <w:pPr>
              <w:rPr>
                <w:rFonts w:hint="eastAsia"/>
                <w:color w:val="000000"/>
                <w:lang w:eastAsia="zh-CN"/>
              </w:rPr>
            </w:pPr>
            <w:r>
              <w:rPr>
                <w:rFonts w:hint="eastAsia"/>
                <w:color w:val="000000"/>
                <w:lang w:val="en-US" w:eastAsia="zh-CN"/>
              </w:rPr>
              <w:t>9</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napToGrid w:val="0"/>
              <w:rPr>
                <w:rFonts w:hint="eastAsia" w:asciiTheme="majorEastAsia" w:hAnsiTheme="majorEastAsia" w:eastAsiaTheme="majorEastAsia" w:cstheme="majorEastAsia"/>
                <w:bCs/>
                <w:color w:val="000000"/>
                <w:szCs w:val="21"/>
              </w:rPr>
            </w:pPr>
          </w:p>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bCs/>
                <w:color w:val="000000"/>
                <w:szCs w:val="21"/>
              </w:rPr>
              <w:t>政府举办的基层医疗卫生机构及其一体化管理的村卫生室</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一般诊疗费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门诊人次</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乡镇卫生院10元，个人支付2元；村卫生室6元，个人支付1元。</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省物价局、卫生厅、人力资源和社会保障厅、财政厅皖价医〔2011〕156号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乡村卫生服务机构医疗服务价格</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default"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bCs/>
                <w:color w:val="000000"/>
                <w:szCs w:val="21"/>
                <w:lang w:val="en-US" w:eastAsia="zh-CN"/>
              </w:rPr>
              <w:t>由市医疗保障部门会同市卫健委按照分级定价的原则核定</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省物价局、卫生计生委、人社厅、财政厅、医改办皖价医〔2015〕21号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10</w:t>
            </w:r>
          </w:p>
        </w:tc>
        <w:tc>
          <w:tcPr>
            <w:tcW w:w="26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20" w:firstLineChars="200"/>
              <w:jc w:val="left"/>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家庭医生签约服务</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有偿服务包收费（包括基本医疗服务和个性化延伸医疗服务价格）</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每个家庭</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jc w:val="center"/>
              <w:rPr>
                <w:rFonts w:hint="default" w:asciiTheme="majorEastAsia" w:hAnsiTheme="majorEastAsia" w:eastAsiaTheme="majorEastAsia" w:cstheme="majorEastAsia"/>
                <w:color w:val="000000"/>
                <w:szCs w:val="21"/>
                <w:lang w:val="en-US"/>
              </w:rPr>
            </w:pPr>
            <w:r>
              <w:rPr>
                <w:rFonts w:hint="eastAsia" w:asciiTheme="majorEastAsia" w:hAnsiTheme="majorEastAsia" w:eastAsiaTheme="majorEastAsia" w:cstheme="majorEastAsia"/>
                <w:bCs/>
                <w:color w:val="000000"/>
                <w:szCs w:val="21"/>
                <w:lang w:val="en-US" w:eastAsia="zh-CN"/>
              </w:rPr>
              <w:t>由市医疗保障部门会同市卫健委按</w:t>
            </w:r>
            <w:r>
              <w:rPr>
                <w:rFonts w:hint="eastAsia" w:asciiTheme="majorEastAsia" w:hAnsiTheme="majorEastAsia" w:eastAsiaTheme="majorEastAsia" w:cstheme="majorEastAsia"/>
                <w:color w:val="000000"/>
                <w:kern w:val="0"/>
                <w:sz w:val="21"/>
                <w:szCs w:val="21"/>
              </w:rPr>
              <w:t>“</w:t>
            </w:r>
            <w:r>
              <w:rPr>
                <w:rFonts w:hint="eastAsia" w:asciiTheme="majorEastAsia" w:hAnsiTheme="majorEastAsia" w:eastAsiaTheme="majorEastAsia" w:cstheme="majorEastAsia"/>
                <w:bCs/>
                <w:color w:val="000000"/>
                <w:szCs w:val="21"/>
                <w:lang w:val="en-US" w:eastAsia="zh-CN"/>
              </w:rPr>
              <w:t>以合理补偿成本，有利于减轻签约居民负担的原则</w:t>
            </w:r>
            <w:r>
              <w:rPr>
                <w:rFonts w:hint="eastAsia" w:asciiTheme="majorEastAsia" w:hAnsiTheme="majorEastAsia" w:eastAsiaTheme="majorEastAsia" w:cstheme="majorEastAsia"/>
                <w:color w:val="000000"/>
                <w:kern w:val="0"/>
                <w:sz w:val="21"/>
                <w:szCs w:val="21"/>
              </w:rPr>
              <w:t>”</w:t>
            </w:r>
            <w:r>
              <w:rPr>
                <w:rFonts w:hint="eastAsia" w:asciiTheme="majorEastAsia" w:hAnsiTheme="majorEastAsia" w:eastAsiaTheme="majorEastAsia" w:cstheme="majorEastAsia"/>
                <w:bCs/>
                <w:color w:val="000000"/>
                <w:szCs w:val="21"/>
                <w:lang w:val="en-US" w:eastAsia="zh-CN"/>
              </w:rPr>
              <w:t>核定</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省卫生计生委、省物价局、省民政厅、省财政厅、省人社厅皖卫基层〔2016〕15号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11</w:t>
            </w:r>
          </w:p>
        </w:tc>
        <w:tc>
          <w:tcPr>
            <w:tcW w:w="26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粮食购销企业</w:t>
            </w:r>
          </w:p>
        </w:tc>
        <w:tc>
          <w:tcPr>
            <w:tcW w:w="120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bCs/>
                <w:color w:val="000000"/>
                <w:kern w:val="0"/>
                <w:szCs w:val="21"/>
              </w:rPr>
              <w:t>小麦最低收购价格</w:t>
            </w:r>
          </w:p>
        </w:tc>
        <w:tc>
          <w:tcPr>
            <w:tcW w:w="1385"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b/>
                <w:bCs/>
                <w:color w:val="000000"/>
                <w:kern w:val="0"/>
                <w:szCs w:val="21"/>
              </w:rPr>
            </w:pPr>
            <w:r>
              <w:rPr>
                <w:rFonts w:hint="eastAsia" w:asciiTheme="majorEastAsia" w:hAnsiTheme="majorEastAsia" w:eastAsiaTheme="majorEastAsia" w:cstheme="majorEastAsia"/>
                <w:color w:val="000000"/>
                <w:kern w:val="0"/>
                <w:szCs w:val="21"/>
              </w:rPr>
              <w:t>小麦（三等）</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both"/>
              <w:rPr>
                <w:rFonts w:hint="eastAsia" w:asciiTheme="majorEastAsia" w:hAnsiTheme="majorEastAsia" w:eastAsiaTheme="majorEastAsia" w:cstheme="majorEastAsia"/>
                <w:color w:val="000000"/>
                <w:kern w:val="0"/>
                <w:szCs w:val="21"/>
              </w:rPr>
            </w:pPr>
          </w:p>
          <w:p>
            <w:pPr>
              <w:snapToGrid w:val="0"/>
              <w:jc w:val="both"/>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元/50公斤</w:t>
            </w:r>
          </w:p>
          <w:p>
            <w:pPr>
              <w:jc w:val="both"/>
              <w:rPr>
                <w:rFonts w:hint="eastAsia"/>
                <w:color w:val="000000"/>
                <w:lang w:val="en-US" w:eastAsia="zh-CN"/>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rPr>
              <w:t>11</w:t>
            </w:r>
            <w:r>
              <w:rPr>
                <w:rFonts w:hint="eastAsia" w:asciiTheme="majorEastAsia" w:hAnsiTheme="majorEastAsia" w:eastAsiaTheme="majorEastAsia" w:cstheme="majorEastAsia"/>
                <w:color w:val="000000"/>
                <w:kern w:val="0"/>
                <w:szCs w:val="21"/>
                <w:lang w:val="en-US" w:eastAsia="zh-CN"/>
              </w:rPr>
              <w:t>2</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国家发展改</w:t>
            </w:r>
            <w:r>
              <w:rPr>
                <w:rFonts w:hint="eastAsia" w:asciiTheme="majorEastAsia" w:hAnsiTheme="majorEastAsia" w:eastAsiaTheme="majorEastAsia" w:cstheme="majorEastAsia"/>
                <w:color w:val="000000"/>
                <w:kern w:val="0"/>
                <w:szCs w:val="21"/>
                <w:lang w:val="en-US" w:eastAsia="zh-CN"/>
              </w:rPr>
              <w:t>革</w:t>
            </w:r>
            <w:r>
              <w:rPr>
                <w:rFonts w:hint="eastAsia" w:asciiTheme="majorEastAsia" w:hAnsiTheme="majorEastAsia" w:eastAsiaTheme="majorEastAsia" w:cstheme="majorEastAsia"/>
                <w:color w:val="000000"/>
                <w:kern w:val="0"/>
                <w:szCs w:val="21"/>
              </w:rPr>
              <w:t>委、财政部、农业</w:t>
            </w:r>
            <w:r>
              <w:rPr>
                <w:rFonts w:hint="eastAsia" w:asciiTheme="majorEastAsia" w:hAnsiTheme="majorEastAsia" w:eastAsiaTheme="majorEastAsia" w:cstheme="majorEastAsia"/>
                <w:color w:val="000000"/>
                <w:kern w:val="0"/>
                <w:szCs w:val="21"/>
                <w:lang w:val="en-US" w:eastAsia="zh-CN"/>
              </w:rPr>
              <w:t>农村</w:t>
            </w:r>
            <w:r>
              <w:rPr>
                <w:rFonts w:hint="eastAsia" w:asciiTheme="majorEastAsia" w:hAnsiTheme="majorEastAsia" w:eastAsiaTheme="majorEastAsia" w:cstheme="majorEastAsia"/>
                <w:color w:val="000000"/>
                <w:kern w:val="0"/>
                <w:szCs w:val="21"/>
              </w:rPr>
              <w:t>部、国家粮食</w:t>
            </w:r>
            <w:r>
              <w:rPr>
                <w:rFonts w:hint="eastAsia" w:asciiTheme="majorEastAsia" w:hAnsiTheme="majorEastAsia" w:eastAsiaTheme="majorEastAsia" w:cstheme="majorEastAsia"/>
                <w:color w:val="000000"/>
                <w:kern w:val="0"/>
                <w:szCs w:val="21"/>
                <w:lang w:val="en-US" w:eastAsia="zh-CN"/>
              </w:rPr>
              <w:t>和物资储备</w:t>
            </w:r>
            <w:r>
              <w:rPr>
                <w:rFonts w:hint="eastAsia" w:asciiTheme="majorEastAsia" w:hAnsiTheme="majorEastAsia" w:eastAsiaTheme="majorEastAsia" w:cstheme="majorEastAsia"/>
                <w:color w:val="000000"/>
                <w:kern w:val="0"/>
                <w:szCs w:val="21"/>
              </w:rPr>
              <w:t>局、中国农业发展银行</w:t>
            </w:r>
            <w:r>
              <w:rPr>
                <w:rFonts w:hint="eastAsia" w:asciiTheme="majorEastAsia" w:hAnsiTheme="majorEastAsia" w:eastAsiaTheme="majorEastAsia" w:cstheme="majorEastAsia"/>
                <w:color w:val="000000"/>
                <w:szCs w:val="21"/>
              </w:rPr>
              <w:t>发改价格〔201</w:t>
            </w:r>
            <w:r>
              <w:rPr>
                <w:rFonts w:hint="eastAsia" w:asciiTheme="majorEastAsia" w:hAnsiTheme="majorEastAsia" w:eastAsiaTheme="majorEastAsia" w:cstheme="majorEastAsia"/>
                <w:color w:val="000000"/>
                <w:szCs w:val="21"/>
                <w:lang w:val="en-US" w:eastAsia="zh-CN"/>
              </w:rPr>
              <w:t>8</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1680</w:t>
            </w:r>
            <w:r>
              <w:rPr>
                <w:rFonts w:hint="eastAsia" w:asciiTheme="majorEastAsia" w:hAnsiTheme="majorEastAsia" w:eastAsiaTheme="majorEastAsia" w:cstheme="majorEastAsia"/>
                <w:color w:val="000000"/>
                <w:szCs w:val="21"/>
              </w:rPr>
              <w:t>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12</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殡葬服务机构</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（一）遗体接送</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元/具</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120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400" w:lineRule="exact"/>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⒈含接尸费20元/具，超过5公里 (含5公里)，每公里加收1元往返；⒉车到后因丧户出现分歧，拖延时间加收停车费30元/小时。</w:t>
            </w: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500" w:lineRule="exact"/>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spacing w:val="-6"/>
                <w:kern w:val="0"/>
                <w:szCs w:val="21"/>
              </w:rPr>
              <w:t>《安徽省定价目录》</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pacing w:val="-6"/>
                <w:kern w:val="0"/>
                <w:szCs w:val="21"/>
              </w:rPr>
              <w:t>省物价局、民政厅皖价服〔2007〕196号、皖价服〔2012〕131号</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界首市物价局</w:t>
            </w:r>
            <w:r>
              <w:rPr>
                <w:rFonts w:hint="eastAsia" w:asciiTheme="majorEastAsia" w:hAnsiTheme="majorEastAsia" w:eastAsiaTheme="majorEastAsia" w:cstheme="majorEastAsia"/>
                <w:color w:val="000000"/>
                <w:szCs w:val="21"/>
              </w:rPr>
              <w:cr/>
            </w:r>
            <w:r>
              <w:rPr>
                <w:rFonts w:hint="eastAsia" w:asciiTheme="majorEastAsia" w:hAnsiTheme="majorEastAsia" w:eastAsiaTheme="majorEastAsia" w:cstheme="majorEastAsia"/>
                <w:color w:val="000000"/>
                <w:szCs w:val="21"/>
                <w:lang w:val="en-US" w:eastAsia="zh-CN"/>
              </w:rPr>
              <w:t>界价服</w:t>
            </w:r>
            <w:r>
              <w:rPr>
                <w:rFonts w:hint="eastAsia" w:asciiTheme="majorEastAsia" w:hAnsiTheme="majorEastAsia" w:eastAsiaTheme="majorEastAsia" w:cstheme="majorEastAsia"/>
                <w:color w:val="000000"/>
                <w:spacing w:val="-6"/>
                <w:kern w:val="0"/>
                <w:szCs w:val="21"/>
              </w:rPr>
              <w:t>〔200</w:t>
            </w:r>
            <w:r>
              <w:rPr>
                <w:rFonts w:hint="eastAsia" w:asciiTheme="majorEastAsia" w:hAnsiTheme="majorEastAsia" w:eastAsiaTheme="majorEastAsia" w:cstheme="majorEastAsia"/>
                <w:color w:val="000000"/>
                <w:spacing w:val="-6"/>
                <w:kern w:val="0"/>
                <w:szCs w:val="21"/>
                <w:lang w:val="en-US" w:eastAsia="zh-CN"/>
              </w:rPr>
              <w:t>8</w:t>
            </w:r>
            <w:r>
              <w:rPr>
                <w:rFonts w:hint="eastAsia" w:asciiTheme="majorEastAsia" w:hAnsiTheme="majorEastAsia" w:eastAsiaTheme="majorEastAsia" w:cstheme="majorEastAsia"/>
                <w:color w:val="000000"/>
                <w:spacing w:val="-6"/>
                <w:kern w:val="0"/>
                <w:szCs w:val="21"/>
              </w:rPr>
              <w:t>〕</w:t>
            </w:r>
            <w:r>
              <w:rPr>
                <w:rFonts w:hint="eastAsia" w:asciiTheme="majorEastAsia" w:hAnsiTheme="majorEastAsia" w:eastAsiaTheme="majorEastAsia" w:cstheme="majorEastAsia"/>
                <w:color w:val="000000"/>
                <w:spacing w:val="-6"/>
                <w:kern w:val="0"/>
                <w:szCs w:val="21"/>
                <w:lang w:val="en-US" w:eastAsia="zh-CN"/>
              </w:rPr>
              <w:t>37号</w:t>
            </w:r>
            <w:r>
              <w:rPr>
                <w:rFonts w:hint="eastAsia" w:asciiTheme="majorEastAsia" w:hAnsiTheme="majorEastAsia" w:eastAsiaTheme="majorEastAsia" w:cstheme="majorEastAsia"/>
                <w:color w:val="000000"/>
                <w:szCs w:val="21"/>
              </w:rPr>
              <w:t>、〔2009〕43号、〔2009〕48号、〔2014〕43号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（二）遗体收殓费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元/具</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color w:val="000000"/>
                <w:lang w:val="en-US" w:eastAsia="zh-CN"/>
              </w:rPr>
            </w:pPr>
            <w:r>
              <w:rPr>
                <w:rFonts w:hint="eastAsia" w:asciiTheme="majorEastAsia" w:hAnsiTheme="majorEastAsia" w:eastAsiaTheme="majorEastAsia" w:cstheme="majorEastAsia"/>
                <w:b w:val="0"/>
                <w:bCs w:val="0"/>
                <w:color w:val="000000"/>
                <w:lang w:val="en-US" w:eastAsia="zh-CN"/>
              </w:rPr>
              <w:t>60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400" w:lineRule="exact"/>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遗体装、抬，3楼以上(含3楼)加收楼层费6元/层，电梯运送免加。</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此收费标准为最高限价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（三）遗体卫生消毒费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元/具</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30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400" w:lineRule="exac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含尸检费10元/具</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（四）遗体冷藏费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元/具·小时</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8</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400" w:lineRule="exact"/>
              <w:rPr>
                <w:rFonts w:hint="eastAsia" w:asciiTheme="majorEastAsia" w:hAnsiTheme="majorEastAsia" w:eastAsiaTheme="majorEastAsia" w:cstheme="majorEastAsia"/>
                <w:color w:val="000000"/>
                <w:kern w:val="0"/>
                <w:szCs w:val="21"/>
              </w:rPr>
            </w:pP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（五）遗体一般整理费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元/具</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60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spacing w:line="400" w:lineRule="exac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正常遗体整容、化妆、理发、刮脸及材料费等，腐烂、传染病尸体加收10元/具</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此收费标准为最高限价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（六）遗体火化费</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Theme="majorEastAsia" w:hAnsiTheme="majorEastAsia" w:eastAsiaTheme="majorEastAsia" w:cstheme="majorEastAsia"/>
                <w:color w:val="000000"/>
                <w:szCs w:val="21"/>
              </w:rPr>
            </w:pPr>
          </w:p>
        </w:tc>
        <w:tc>
          <w:tcPr>
            <w:tcW w:w="169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元/具</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heme="majorEastAsia" w:hAnsiTheme="majorEastAsia" w:eastAsiaTheme="majorEastAsia" w:cstheme="majorEastAsia"/>
                <w:color w:val="000000"/>
                <w:szCs w:val="21"/>
              </w:rPr>
            </w:pP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300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rPr>
              <w:t>含骨灰整理20元/</w:t>
            </w:r>
            <w:r>
              <w:rPr>
                <w:rFonts w:hint="eastAsia" w:asciiTheme="majorEastAsia" w:hAnsiTheme="majorEastAsia" w:eastAsiaTheme="majorEastAsia" w:cstheme="majorEastAsia"/>
                <w:color w:val="000000"/>
                <w:szCs w:val="21"/>
                <w:lang w:val="en-US" w:eastAsia="zh-CN"/>
              </w:rPr>
              <w:t>具</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Theme="majorEastAsia" w:hAnsiTheme="majorEastAsia" w:eastAsiaTheme="majorEastAsia" w:cstheme="majorEastAsia"/>
                <w:color w:val="00000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heme="majorEastAsia" w:hAnsiTheme="majorEastAsia" w:eastAsiaTheme="majorEastAsia" w:cstheme="majorEastAsia"/>
                <w:color w:val="000000"/>
                <w:szCs w:val="21"/>
              </w:rPr>
            </w:pP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750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拣灰型火化机</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（七）告别厅租用费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元/场</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170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⒈礼堂50元/次；</w:t>
            </w:r>
            <w:r>
              <w:rPr>
                <w:rFonts w:hint="eastAsia" w:asciiTheme="majorEastAsia" w:hAnsiTheme="majorEastAsia" w:eastAsiaTheme="majorEastAsia" w:cstheme="majorEastAsia"/>
                <w:color w:val="000000"/>
                <w:szCs w:val="21"/>
              </w:rPr>
              <w:cr/>
            </w:r>
            <w:r>
              <w:rPr>
                <w:rFonts w:hint="eastAsia" w:asciiTheme="majorEastAsia" w:hAnsiTheme="majorEastAsia" w:eastAsiaTheme="majorEastAsia" w:cstheme="majorEastAsia"/>
                <w:color w:val="000000"/>
                <w:szCs w:val="21"/>
              </w:rPr>
              <w:t>⒉瞻仰棺50元/次；</w:t>
            </w:r>
          </w:p>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⒊摆放盆景40元/次；</w:t>
            </w:r>
          </w:p>
          <w:p>
            <w:pPr>
              <w:snapToGrid w:val="0"/>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szCs w:val="21"/>
              </w:rPr>
              <w:t>⒋休息室30元/次。以上收费含免费供应茶水及音响设施。</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此收费标准为最高限价，其服务内容可由丧户自愿选择，不得强制收费。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（八）骨灰寄存费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元/格·年</w:t>
            </w:r>
          </w:p>
        </w:tc>
        <w:tc>
          <w:tcPr>
            <w:tcW w:w="860"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30</w:t>
            </w:r>
          </w:p>
        </w:tc>
        <w:tc>
          <w:tcPr>
            <w:tcW w:w="173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超过5年每年每格递增2元。</w:t>
            </w: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（九）骨灰盒</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元/只</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售价按进价顺加20</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30%。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13</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农村客运承运人</w:t>
            </w:r>
          </w:p>
        </w:tc>
        <w:tc>
          <w:tcPr>
            <w:tcW w:w="2586"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农村客运票价</w:t>
            </w:r>
          </w:p>
        </w:tc>
        <w:tc>
          <w:tcPr>
            <w:tcW w:w="169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元/人</w:t>
            </w: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芦村5.50</w:t>
            </w:r>
          </w:p>
          <w:p>
            <w:pPr>
              <w:snapToGrid w:val="0"/>
              <w:jc w:val="center"/>
              <w:rPr>
                <w:rFonts w:hint="eastAsia" w:asciiTheme="majorEastAsia" w:hAnsiTheme="majorEastAsia" w:eastAsiaTheme="majorEastAsia" w:cstheme="majorEastAsia"/>
                <w:color w:val="000000"/>
                <w:kern w:val="0"/>
                <w:szCs w:val="21"/>
              </w:rPr>
            </w:pP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7</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代桥(尹庄)6.50</w:t>
            </w:r>
          </w:p>
          <w:p>
            <w:pPr>
              <w:snapToGrid w:val="0"/>
              <w:jc w:val="center"/>
              <w:rPr>
                <w:rFonts w:hint="eastAsia" w:asciiTheme="majorEastAsia" w:hAnsiTheme="majorEastAsia" w:eastAsiaTheme="majorEastAsia" w:cstheme="majorEastAsia"/>
                <w:color w:val="000000"/>
                <w:kern w:val="0"/>
                <w:szCs w:val="21"/>
              </w:rPr>
            </w:pP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pacing w:val="-6"/>
                <w:kern w:val="0"/>
                <w:szCs w:val="21"/>
              </w:rPr>
              <w:t>省物价局、交通厅皖价服〔2016〕162号</w:t>
            </w:r>
            <w:r>
              <w:rPr>
                <w:rFonts w:hint="eastAsia" w:asciiTheme="majorEastAsia" w:hAnsiTheme="majorEastAsia" w:eastAsiaTheme="majorEastAsia" w:cstheme="majorEastAsia"/>
                <w:color w:val="000000"/>
                <w:szCs w:val="21"/>
              </w:rPr>
              <w:t>；</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界首市</w:t>
            </w:r>
            <w:r>
              <w:rPr>
                <w:rFonts w:hint="eastAsia" w:asciiTheme="majorEastAsia" w:hAnsiTheme="majorEastAsia" w:eastAsiaTheme="majorEastAsia" w:cstheme="majorEastAsia"/>
                <w:color w:val="000000"/>
                <w:szCs w:val="21"/>
                <w:lang w:val="en-US" w:eastAsia="zh-CN"/>
              </w:rPr>
              <w:t>物价局</w:t>
            </w:r>
            <w:r>
              <w:rPr>
                <w:rFonts w:hint="eastAsia" w:asciiTheme="majorEastAsia" w:hAnsiTheme="majorEastAsia" w:eastAsiaTheme="majorEastAsia" w:cstheme="majorEastAsia"/>
                <w:color w:val="000000"/>
                <w:spacing w:val="-6"/>
                <w:szCs w:val="21"/>
              </w:rPr>
              <w:t>、交通运输局界价服〔2008〕12号</w:t>
            </w:r>
            <w:r>
              <w:rPr>
                <w:rFonts w:hint="eastAsia" w:asciiTheme="majorEastAsia" w:hAnsiTheme="majorEastAsia" w:eastAsiaTheme="majorEastAsia" w:cstheme="majorEastAsia"/>
                <w:color w:val="000000"/>
                <w:kern w:val="0"/>
                <w:szCs w:val="21"/>
              </w:rPr>
              <w:t>、</w:t>
            </w:r>
            <w:r>
              <w:rPr>
                <w:rFonts w:hint="eastAsia" w:asciiTheme="majorEastAsia" w:hAnsiTheme="majorEastAsia" w:eastAsiaTheme="majorEastAsia" w:cstheme="majorEastAsia"/>
                <w:color w:val="000000"/>
                <w:spacing w:val="-6"/>
                <w:szCs w:val="21"/>
              </w:rPr>
              <w:t>〔2009〕55号</w:t>
            </w:r>
          </w:p>
          <w:p>
            <w:pPr>
              <w:snapToGrid w:val="0"/>
              <w:rPr>
                <w:rFonts w:hint="eastAsia" w:asciiTheme="majorEastAsia" w:hAnsiTheme="majorEastAsia" w:eastAsiaTheme="majorEastAsia" w:cstheme="majorEastAsia"/>
                <w:color w:val="000000"/>
                <w:spacing w:val="-6"/>
                <w:szCs w:val="21"/>
              </w:rPr>
            </w:pPr>
          </w:p>
          <w:p>
            <w:pPr>
              <w:snapToGrid w:val="0"/>
              <w:rPr>
                <w:rFonts w:hint="eastAsia" w:asciiTheme="majorEastAsia" w:hAnsiTheme="majorEastAsia" w:eastAsiaTheme="majorEastAsia" w:cstheme="majorEastAsia"/>
                <w:color w:val="000000"/>
                <w:spacing w:val="-6"/>
                <w:szCs w:val="21"/>
                <w:lang w:val="en-US" w:eastAsia="zh-CN"/>
              </w:rPr>
            </w:pPr>
          </w:p>
        </w:tc>
        <w:tc>
          <w:tcPr>
            <w:tcW w:w="22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2.界首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邴集5.00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8</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王烈桥5.00</w:t>
            </w:r>
          </w:p>
          <w:p>
            <w:pPr>
              <w:snapToGrid w:val="0"/>
              <w:jc w:val="center"/>
              <w:rPr>
                <w:rFonts w:hint="eastAsia" w:asciiTheme="majorEastAsia" w:hAnsiTheme="majorEastAsia" w:eastAsiaTheme="majorEastAsia" w:cstheme="majorEastAsia"/>
                <w:color w:val="000000"/>
                <w:kern w:val="0"/>
                <w:szCs w:val="21"/>
              </w:rPr>
            </w:pP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3.界首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光武3.50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lang w:val="en-US" w:eastAsia="zh-CN"/>
              </w:rPr>
              <w:t>9</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舒庄(王皋庄)6.50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4.界首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小黄3.50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1</w:t>
            </w:r>
            <w:r>
              <w:rPr>
                <w:rFonts w:hint="eastAsia" w:asciiTheme="majorEastAsia" w:hAnsiTheme="majorEastAsia" w:eastAsiaTheme="majorEastAsia" w:cstheme="majorEastAsia"/>
                <w:color w:val="000000"/>
                <w:szCs w:val="21"/>
                <w:lang w:val="en-US" w:eastAsia="zh-CN"/>
              </w:rPr>
              <w:t>0</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陆集4.50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5.界首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大黄3.00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1</w:t>
            </w:r>
            <w:r>
              <w:rPr>
                <w:rFonts w:hint="eastAsia" w:asciiTheme="majorEastAsia" w:hAnsiTheme="majorEastAsia" w:eastAsiaTheme="majorEastAsia" w:cstheme="majorEastAsia"/>
                <w:color w:val="000000"/>
                <w:szCs w:val="21"/>
                <w:lang w:val="en-US" w:eastAsia="zh-CN"/>
              </w:rPr>
              <w:t>1</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顾集(田庄)6.50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258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kern w:val="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12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6.界首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新马集5.00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szCs w:val="21"/>
              </w:rPr>
              <w:t>1</w:t>
            </w:r>
            <w:r>
              <w:rPr>
                <w:rFonts w:hint="eastAsia" w:asciiTheme="majorEastAsia" w:hAnsiTheme="majorEastAsia" w:eastAsiaTheme="majorEastAsia" w:cstheme="majorEastAsia"/>
                <w:color w:val="000000"/>
                <w:szCs w:val="21"/>
                <w:lang w:val="en-US" w:eastAsia="zh-CN"/>
              </w:rPr>
              <w:t>2</w:t>
            </w:r>
            <w:r>
              <w:rPr>
                <w:rFonts w:hint="eastAsia" w:asciiTheme="majorEastAsia" w:hAnsiTheme="majorEastAsia" w:eastAsiaTheme="majorEastAsia" w:cstheme="majorEastAsia"/>
                <w:color w:val="000000"/>
                <w:szCs w:val="21"/>
              </w:rPr>
              <w:t>.界首</w:t>
            </w:r>
            <w:r>
              <w:rPr>
                <w:rFonts w:hint="eastAsia" w:asciiTheme="majorEastAsia" w:hAnsiTheme="majorEastAsia" w:eastAsiaTheme="majorEastAsia" w:cstheme="majorEastAsia"/>
                <w:color w:val="000000"/>
                <w:szCs w:val="21"/>
                <w:lang w:val="en-US" w:eastAsia="zh-CN"/>
              </w:rPr>
              <w:t>-</w:t>
            </w:r>
            <w:r>
              <w:rPr>
                <w:rFonts w:hint="eastAsia" w:asciiTheme="majorEastAsia" w:hAnsiTheme="majorEastAsia" w:eastAsiaTheme="majorEastAsia" w:cstheme="majorEastAsia"/>
                <w:color w:val="000000"/>
                <w:szCs w:val="21"/>
              </w:rPr>
              <w:t>孟寨6.00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14</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邮政运营商</w:t>
            </w:r>
          </w:p>
        </w:tc>
        <w:tc>
          <w:tcPr>
            <w:tcW w:w="1201"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邮政资费</w:t>
            </w:r>
            <w:r>
              <w:rPr>
                <w:rFonts w:hint="eastAsia" w:asciiTheme="majorEastAsia" w:hAnsiTheme="majorEastAsia" w:eastAsiaTheme="majorEastAsia" w:cstheme="majorEastAsia"/>
                <w:color w:val="000000"/>
                <w:spacing w:val="-10"/>
                <w:szCs w:val="21"/>
              </w:rPr>
              <w:t>（基本资费）</w:t>
            </w:r>
          </w:p>
        </w:tc>
        <w:tc>
          <w:tcPr>
            <w:tcW w:w="138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信函</w:t>
            </w:r>
          </w:p>
        </w:tc>
        <w:tc>
          <w:tcPr>
            <w:tcW w:w="169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首重100克内，每重20克</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本埠0.8</w:t>
            </w:r>
          </w:p>
        </w:tc>
        <w:tc>
          <w:tcPr>
            <w:tcW w:w="247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省物价局、邮政局皖价电〔2006〕45号</w:t>
            </w:r>
          </w:p>
        </w:tc>
        <w:tc>
          <w:tcPr>
            <w:tcW w:w="22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201"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3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外埠1.2</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201"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3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69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续重101-2000克每重100克（不足100克按100克）</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本埠1.2</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201"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3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169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外埠2.0</w:t>
            </w:r>
          </w:p>
        </w:tc>
        <w:tc>
          <w:tcPr>
            <w:tcW w:w="24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2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非基本资费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详见文件</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w:t>
            </w:r>
            <w:r>
              <w:rPr>
                <w:rFonts w:hint="eastAsia" w:asciiTheme="majorEastAsia" w:hAnsiTheme="majorEastAsia" w:eastAsiaTheme="majorEastAsia" w:cstheme="majorEastAsia"/>
                <w:color w:val="000000"/>
                <w:spacing w:val="-6"/>
                <w:kern w:val="0"/>
                <w:szCs w:val="21"/>
              </w:rPr>
              <w:t>物价局、邮政局皖价经费字〔1999〕46号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pacing w:line="320" w:lineRule="exact"/>
              <w:rPr>
                <w:rFonts w:hint="eastAsia" w:asciiTheme="majorEastAsia" w:hAnsiTheme="majorEastAsia" w:eastAsiaTheme="majorEastAsia" w:cstheme="majorEastAsia"/>
                <w:color w:val="000000"/>
                <w:spacing w:val="-6"/>
                <w:kern w:val="0"/>
                <w:szCs w:val="21"/>
              </w:rPr>
            </w:pPr>
            <w:r>
              <w:rPr>
                <w:rFonts w:hint="eastAsia" w:asciiTheme="majorEastAsia" w:hAnsiTheme="majorEastAsia" w:eastAsiaTheme="majorEastAsia" w:cstheme="majorEastAsia"/>
                <w:color w:val="000000"/>
                <w:spacing w:val="-6"/>
                <w:kern w:val="0"/>
                <w:szCs w:val="21"/>
              </w:rPr>
              <w:t>不包括国内特快专递资费、印刷品寄递资费和单件重量10公斤以下计泡包裹（每立方分米重量小于167克的包裹）等竞争性包裹寄递资费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15</w:t>
            </w:r>
          </w:p>
        </w:tc>
        <w:tc>
          <w:tcPr>
            <w:tcW w:w="26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有线电视运营商</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未联网的有线数字电视（含农村无线数字电视）收费标准</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jc w:val="center"/>
              <w:rPr>
                <w:rFonts w:hint="eastAsia" w:asciiTheme="majorEastAsia" w:hAnsiTheme="majorEastAsia" w:eastAsiaTheme="majorEastAsia" w:cstheme="majorEastAsia"/>
                <w:color w:val="000000"/>
                <w:szCs w:val="21"/>
              </w:rPr>
            </w:pP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bCs/>
                <w:color w:val="000000"/>
                <w:szCs w:val="21"/>
              </w:rPr>
              <w:t>详见文件</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default"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rPr>
              <w:t>《安徽省定价目录》；</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省物价局皖价服〔2002〕77号；</w:t>
            </w:r>
            <w:r>
              <w:rPr>
                <w:rFonts w:hint="eastAsia" w:asciiTheme="majorEastAsia" w:hAnsiTheme="majorEastAsia" w:eastAsiaTheme="majorEastAsia" w:cstheme="majorEastAsia"/>
                <w:color w:val="000000"/>
                <w:szCs w:val="21"/>
                <w:lang w:val="en-US" w:eastAsia="zh-CN"/>
              </w:rPr>
              <w:t>原阜阳市物价局阜价经费</w:t>
            </w:r>
            <w:r>
              <w:rPr>
                <w:rFonts w:hint="eastAsia" w:asciiTheme="majorEastAsia" w:hAnsiTheme="majorEastAsia" w:eastAsiaTheme="majorEastAsia" w:cstheme="majorEastAsia"/>
                <w:color w:val="000000"/>
                <w:szCs w:val="21"/>
              </w:rPr>
              <w:t>〔2002〕</w:t>
            </w:r>
            <w:r>
              <w:rPr>
                <w:rFonts w:hint="eastAsia" w:asciiTheme="majorEastAsia" w:hAnsiTheme="majorEastAsia" w:eastAsiaTheme="majorEastAsia" w:cstheme="majorEastAsia"/>
                <w:color w:val="000000"/>
                <w:szCs w:val="21"/>
                <w:lang w:val="en-US" w:eastAsia="zh-CN"/>
              </w:rPr>
              <w:t>177号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snapToGrid w:val="0"/>
              <w:rPr>
                <w:rFonts w:hint="eastAsia" w:asciiTheme="majorEastAsia" w:hAnsiTheme="majorEastAsia" w:eastAsiaTheme="majorEastAsia" w:cstheme="majorEastAsia"/>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color w:val="000000"/>
                <w:lang w:val="en-US" w:eastAsia="zh-CN"/>
              </w:rPr>
            </w:pPr>
            <w:r>
              <w:rPr>
                <w:rFonts w:hint="eastAsia"/>
                <w:color w:val="000000"/>
                <w:lang w:val="en-US" w:eastAsia="zh-CN"/>
              </w:rPr>
              <w:t>16</w:t>
            </w:r>
          </w:p>
        </w:tc>
        <w:tc>
          <w:tcPr>
            <w:tcW w:w="26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教育部门</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（一）高中课本费</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每生</w:t>
            </w:r>
          </w:p>
          <w:p>
            <w:pPr>
              <w:autoSpaceDN w:val="0"/>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每学期</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jc w:val="left"/>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按照</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省物价局、新闻出版广电局核定的零售价格据实收取</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省政府皖政办明电〔2001〕5号；</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省物价局、新闻出版广电局皖价费〔2017〕61号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代收费项目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color w:val="000000"/>
              </w:rPr>
            </w:pPr>
          </w:p>
        </w:tc>
        <w:tc>
          <w:tcPr>
            <w:tcW w:w="26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Theme="majorEastAsia" w:hAnsiTheme="majorEastAsia" w:eastAsiaTheme="majorEastAsia" w:cstheme="majorEastAsia"/>
                <w:color w:val="000000"/>
                <w:szCs w:val="21"/>
              </w:rPr>
            </w:pP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（二）评议公告教辅材料</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每生</w:t>
            </w:r>
          </w:p>
          <w:p>
            <w:pPr>
              <w:autoSpaceDN w:val="0"/>
              <w:snapToGrid w:val="0"/>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每学期</w:t>
            </w:r>
          </w:p>
        </w:tc>
        <w:tc>
          <w:tcPr>
            <w:tcW w:w="259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按照</w:t>
            </w: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省物价局、新闻出版广电局公告的零售价格据实收取</w:t>
            </w:r>
          </w:p>
        </w:tc>
        <w:tc>
          <w:tcPr>
            <w:tcW w:w="2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原</w:t>
            </w:r>
            <w:r>
              <w:rPr>
                <w:rFonts w:hint="eastAsia" w:asciiTheme="majorEastAsia" w:hAnsiTheme="majorEastAsia" w:eastAsiaTheme="majorEastAsia" w:cstheme="majorEastAsia"/>
                <w:color w:val="000000"/>
                <w:szCs w:val="21"/>
              </w:rPr>
              <w:t>省物价局、新闻出版广电局皖价费〔2016〕74号</w:t>
            </w:r>
          </w:p>
        </w:tc>
        <w:tc>
          <w:tcPr>
            <w:tcW w:w="2287" w:type="dxa"/>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代收费项目</w:t>
            </w:r>
          </w:p>
          <w:p>
            <w:pPr>
              <w:autoSpaceDN w:val="0"/>
              <w:snapToGrid w:val="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lang w:val="en-US" w:eastAsia="zh-CN"/>
              </w:rPr>
              <w:t>阜阳</w:t>
            </w:r>
            <w:r>
              <w:rPr>
                <w:rFonts w:hint="eastAsia" w:asciiTheme="majorEastAsia" w:hAnsiTheme="majorEastAsia" w:eastAsiaTheme="majorEastAsia" w:cstheme="majorEastAsia"/>
                <w:color w:val="000000"/>
                <w:szCs w:val="21"/>
              </w:rPr>
              <w:t>市教材选用委员会根据实际情况，从省教辅材料评议公告中，一个学科每个版本选择一套教辅资料推荐给学校供学生选用。</w:t>
            </w:r>
          </w:p>
        </w:tc>
      </w:tr>
    </w:tbl>
    <w:p>
      <w:pPr>
        <w:widowControl/>
        <w:jc w:val="left"/>
        <w:rPr>
          <w:sz w:val="32"/>
          <w:szCs w:val="32"/>
        </w:rPr>
        <w:sectPr>
          <w:footerReference r:id="rId4" w:type="default"/>
          <w:pgSz w:w="16838" w:h="11906" w:orient="landscape"/>
          <w:pgMar w:top="1134" w:right="1134" w:bottom="1134" w:left="1134" w:header="851" w:footer="850" w:gutter="0"/>
          <w:pgNumType w:fmt="numberInDash" w:start="3"/>
          <w:cols w:space="0" w:num="1"/>
          <w:rtlGutter w:val="0"/>
          <w:docGrid w:type="linesAndChar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52" w:lineRule="atLeast"/>
        <w:ind w:left="960" w:right="0" w:hanging="960" w:hangingChars="300"/>
        <w:jc w:val="left"/>
        <w:textAlignment w:val="auto"/>
        <w:outlineLvl w:val="9"/>
        <w:rPr>
          <w:rFonts w:hint="eastAsia" w:ascii="仿宋" w:hAnsi="仿宋" w:eastAsia="仿宋" w:cs="仿宋"/>
          <w:i w:val="0"/>
          <w:caps w:val="0"/>
          <w:color w:val="333333"/>
          <w:spacing w:val="0"/>
          <w:sz w:val="32"/>
          <w:szCs w:val="32"/>
          <w:shd w:val="clear" w:fill="FFFFFF"/>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穝灿砰">
    <w:altName w:val="微软雅黑"/>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A5858"/>
    <w:rsid w:val="019740A4"/>
    <w:rsid w:val="01F74F6D"/>
    <w:rsid w:val="03827B12"/>
    <w:rsid w:val="03F52B42"/>
    <w:rsid w:val="049E4859"/>
    <w:rsid w:val="05E15F11"/>
    <w:rsid w:val="068F5182"/>
    <w:rsid w:val="0859507F"/>
    <w:rsid w:val="08FD4814"/>
    <w:rsid w:val="098A681F"/>
    <w:rsid w:val="0C6A5858"/>
    <w:rsid w:val="0D7A537E"/>
    <w:rsid w:val="0EAA5684"/>
    <w:rsid w:val="0F185CF4"/>
    <w:rsid w:val="11586C12"/>
    <w:rsid w:val="11D322BF"/>
    <w:rsid w:val="127050A2"/>
    <w:rsid w:val="130267AA"/>
    <w:rsid w:val="130A5669"/>
    <w:rsid w:val="193D7B11"/>
    <w:rsid w:val="1C0345D8"/>
    <w:rsid w:val="1D9406D4"/>
    <w:rsid w:val="1E286566"/>
    <w:rsid w:val="1E410B03"/>
    <w:rsid w:val="20D0701A"/>
    <w:rsid w:val="220B5F64"/>
    <w:rsid w:val="23B35E72"/>
    <w:rsid w:val="243A6F28"/>
    <w:rsid w:val="24CA675C"/>
    <w:rsid w:val="25A611DE"/>
    <w:rsid w:val="2774087F"/>
    <w:rsid w:val="27A91A7E"/>
    <w:rsid w:val="2880757F"/>
    <w:rsid w:val="29D74A4F"/>
    <w:rsid w:val="2A0C37BB"/>
    <w:rsid w:val="2AA57C33"/>
    <w:rsid w:val="2B54659F"/>
    <w:rsid w:val="2D7F68FB"/>
    <w:rsid w:val="2D870E0A"/>
    <w:rsid w:val="2DA841FE"/>
    <w:rsid w:val="2DC7188C"/>
    <w:rsid w:val="2EA048D1"/>
    <w:rsid w:val="2F243D4D"/>
    <w:rsid w:val="312A38CC"/>
    <w:rsid w:val="315B056F"/>
    <w:rsid w:val="321E2A99"/>
    <w:rsid w:val="331152D3"/>
    <w:rsid w:val="34392BB2"/>
    <w:rsid w:val="35101842"/>
    <w:rsid w:val="356E6882"/>
    <w:rsid w:val="358213D9"/>
    <w:rsid w:val="36865BE0"/>
    <w:rsid w:val="36BB2141"/>
    <w:rsid w:val="36D02747"/>
    <w:rsid w:val="37C942FA"/>
    <w:rsid w:val="37D556D6"/>
    <w:rsid w:val="382F48E4"/>
    <w:rsid w:val="39120EAD"/>
    <w:rsid w:val="3B0D7308"/>
    <w:rsid w:val="3D6100B4"/>
    <w:rsid w:val="3F6E7D6B"/>
    <w:rsid w:val="416A6596"/>
    <w:rsid w:val="417968B1"/>
    <w:rsid w:val="41E47E48"/>
    <w:rsid w:val="4368571A"/>
    <w:rsid w:val="441A6BDE"/>
    <w:rsid w:val="44E23847"/>
    <w:rsid w:val="468D2548"/>
    <w:rsid w:val="47F042BF"/>
    <w:rsid w:val="482C3EC3"/>
    <w:rsid w:val="48892946"/>
    <w:rsid w:val="48AC5CED"/>
    <w:rsid w:val="48C80B79"/>
    <w:rsid w:val="497161D0"/>
    <w:rsid w:val="4A0E481D"/>
    <w:rsid w:val="4C02514F"/>
    <w:rsid w:val="4D2302D8"/>
    <w:rsid w:val="50C1057A"/>
    <w:rsid w:val="50DE5510"/>
    <w:rsid w:val="51F87BE7"/>
    <w:rsid w:val="55A47121"/>
    <w:rsid w:val="561E40C3"/>
    <w:rsid w:val="57181EC9"/>
    <w:rsid w:val="57F93059"/>
    <w:rsid w:val="59C86C41"/>
    <w:rsid w:val="5C3F2126"/>
    <w:rsid w:val="5E15354A"/>
    <w:rsid w:val="5E442379"/>
    <w:rsid w:val="5F1D0B41"/>
    <w:rsid w:val="5F33157D"/>
    <w:rsid w:val="5FE83853"/>
    <w:rsid w:val="60160F5F"/>
    <w:rsid w:val="63CC3761"/>
    <w:rsid w:val="63E23BA3"/>
    <w:rsid w:val="658278FA"/>
    <w:rsid w:val="66FE215C"/>
    <w:rsid w:val="67652987"/>
    <w:rsid w:val="67715C07"/>
    <w:rsid w:val="68B84C66"/>
    <w:rsid w:val="690532DE"/>
    <w:rsid w:val="692A5DE5"/>
    <w:rsid w:val="6BCA069D"/>
    <w:rsid w:val="6C3C7C3B"/>
    <w:rsid w:val="71126F2F"/>
    <w:rsid w:val="71655395"/>
    <w:rsid w:val="732A6504"/>
    <w:rsid w:val="738F390E"/>
    <w:rsid w:val="74B41128"/>
    <w:rsid w:val="76F25598"/>
    <w:rsid w:val="77AE1AEB"/>
    <w:rsid w:val="791F434F"/>
    <w:rsid w:val="79273762"/>
    <w:rsid w:val="7A1F77C5"/>
    <w:rsid w:val="7AE472FE"/>
    <w:rsid w:val="7B013AB9"/>
    <w:rsid w:val="7B415036"/>
    <w:rsid w:val="7CFD34BE"/>
    <w:rsid w:val="7F354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样式2"/>
    <w:basedOn w:val="9"/>
    <w:qFormat/>
    <w:uiPriority w:val="0"/>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2018-07-26T03:15:00Z</dcterms:created>
  <dc:creator>111</dc:creator>
  <cp:lastModifiedBy>111</cp:lastModifiedBy>
  <cp:lastPrinted>2018-08-28T01:56:00Z</cp:lastPrinted>
  <dcterms:modified xsi:type="dcterms:W3CDTF">2019-07-05T03:31:13Z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