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56" w:rsidRPr="00C84D9C" w:rsidRDefault="00201B56" w:rsidP="00C84D9C">
      <w:pPr>
        <w:jc w:val="center"/>
        <w:rPr>
          <w:rFonts w:ascii="宋体" w:eastAsia="宋体" w:hAnsi="宋体"/>
          <w:b/>
          <w:sz w:val="44"/>
          <w:szCs w:val="44"/>
          <w:lang w:val="en"/>
        </w:rPr>
      </w:pPr>
      <w:bookmarkStart w:id="0" w:name="_GoBack"/>
      <w:bookmarkEnd w:id="0"/>
      <w:r w:rsidRPr="00C84D9C">
        <w:rPr>
          <w:rFonts w:ascii="宋体" w:eastAsia="宋体" w:hAnsi="宋体" w:hint="eastAsia"/>
          <w:b/>
          <w:sz w:val="44"/>
          <w:szCs w:val="44"/>
          <w:lang w:val="en"/>
        </w:rPr>
        <w:t>阜阳市</w:t>
      </w:r>
      <w:r w:rsidR="00A30BBF" w:rsidRPr="00C84D9C">
        <w:rPr>
          <w:rFonts w:ascii="宋体" w:eastAsia="宋体" w:hAnsi="宋体" w:hint="eastAsia"/>
          <w:b/>
          <w:sz w:val="44"/>
          <w:szCs w:val="44"/>
          <w:lang w:val="en"/>
        </w:rPr>
        <w:t>应急</w:t>
      </w:r>
      <w:r w:rsidR="00A30BBF" w:rsidRPr="00C84D9C">
        <w:rPr>
          <w:rFonts w:ascii="宋体" w:eastAsia="宋体" w:hAnsi="宋体"/>
          <w:b/>
          <w:sz w:val="44"/>
          <w:szCs w:val="44"/>
          <w:lang w:val="en"/>
        </w:rPr>
        <w:t>管理</w:t>
      </w:r>
      <w:r w:rsidRPr="00C84D9C">
        <w:rPr>
          <w:rFonts w:ascii="宋体" w:eastAsia="宋体" w:hAnsi="宋体" w:hint="eastAsia"/>
          <w:b/>
          <w:sz w:val="44"/>
          <w:szCs w:val="44"/>
          <w:lang w:val="en"/>
        </w:rPr>
        <w:t>专家费</w:t>
      </w:r>
      <w:r w:rsidR="003246C4" w:rsidRPr="00C84D9C">
        <w:rPr>
          <w:rFonts w:ascii="宋体" w:eastAsia="宋体" w:hAnsi="宋体" w:hint="eastAsia"/>
          <w:b/>
          <w:sz w:val="44"/>
          <w:szCs w:val="44"/>
          <w:lang w:val="en"/>
        </w:rPr>
        <w:t>管理</w:t>
      </w:r>
      <w:r w:rsidRPr="00C84D9C">
        <w:rPr>
          <w:rFonts w:ascii="宋体" w:eastAsia="宋体" w:hAnsi="宋体" w:hint="eastAsia"/>
          <w:b/>
          <w:sz w:val="44"/>
          <w:szCs w:val="44"/>
          <w:lang w:val="en"/>
        </w:rPr>
        <w:t>使用</w:t>
      </w:r>
      <w:r w:rsidR="000D010E" w:rsidRPr="00C84D9C">
        <w:rPr>
          <w:rFonts w:ascii="宋体" w:eastAsia="宋体" w:hAnsi="宋体" w:hint="eastAsia"/>
          <w:b/>
          <w:sz w:val="44"/>
          <w:szCs w:val="44"/>
          <w:lang w:val="en"/>
        </w:rPr>
        <w:t>暂行</w:t>
      </w:r>
      <w:r w:rsidRPr="00C84D9C">
        <w:rPr>
          <w:rFonts w:ascii="宋体" w:eastAsia="宋体" w:hAnsi="宋体" w:hint="eastAsia"/>
          <w:b/>
          <w:sz w:val="44"/>
          <w:szCs w:val="44"/>
          <w:lang w:val="en"/>
        </w:rPr>
        <w:t>办法</w:t>
      </w:r>
    </w:p>
    <w:p w:rsidR="002A7532" w:rsidRPr="002A7532" w:rsidRDefault="002A7532" w:rsidP="002A7532">
      <w:pPr>
        <w:shd w:val="clear" w:color="auto" w:fill="FFFFFF"/>
        <w:spacing w:after="0" w:line="360" w:lineRule="atLeast"/>
        <w:ind w:firstLineChars="950" w:firstLine="3052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r w:rsidRPr="002A7532">
        <w:rPr>
          <w:rFonts w:ascii="仿宋" w:eastAsia="仿宋" w:hAnsi="仿宋" w:cs="Arial" w:hint="eastAsia"/>
          <w:b/>
          <w:bCs/>
          <w:color w:val="333333"/>
          <w:sz w:val="32"/>
          <w:szCs w:val="32"/>
        </w:rPr>
        <w:t>（征求</w:t>
      </w:r>
      <w:r w:rsidRPr="002A7532">
        <w:rPr>
          <w:rFonts w:ascii="仿宋" w:eastAsia="仿宋" w:hAnsi="仿宋" w:cs="Arial"/>
          <w:b/>
          <w:bCs/>
          <w:color w:val="333333"/>
          <w:sz w:val="32"/>
          <w:szCs w:val="32"/>
        </w:rPr>
        <w:t>意见稿</w:t>
      </w:r>
      <w:r w:rsidRPr="002A7532">
        <w:rPr>
          <w:rFonts w:ascii="仿宋" w:eastAsia="仿宋" w:hAnsi="仿宋" w:cs="Arial" w:hint="eastAsia"/>
          <w:b/>
          <w:bCs/>
          <w:color w:val="333333"/>
          <w:sz w:val="32"/>
          <w:szCs w:val="32"/>
        </w:rPr>
        <w:t>）</w:t>
      </w:r>
    </w:p>
    <w:p w:rsidR="002A7532" w:rsidRDefault="002A7532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</w:pP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为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激励</w:t>
      </w:r>
      <w:r w:rsidR="002E4858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应急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管理</w:t>
      </w:r>
      <w:r w:rsidR="002E4858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专家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更</w:t>
      </w:r>
      <w:r w:rsidR="00941973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好发挥专业技术支撑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作用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，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加强应急</w:t>
      </w:r>
      <w:r w:rsidR="00837BA0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管理专家费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使用</w:t>
      </w:r>
      <w:r w:rsidR="00837BA0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管理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（</w:t>
      </w:r>
      <w:r w:rsidR="00837BA0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以下简称专家费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），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根据</w:t>
      </w:r>
      <w:r w:rsidR="002E4858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财政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部门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有关规定，结合工作实际，制定</w:t>
      </w:r>
      <w:r w:rsidR="00837BA0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本</w:t>
      </w:r>
      <w:r w:rsidR="00941973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办法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。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640DD5" w:rsidRDefault="00201B56" w:rsidP="00A5438B">
      <w:pPr>
        <w:shd w:val="clear" w:color="auto" w:fill="FFFFFF"/>
        <w:spacing w:after="0" w:line="360" w:lineRule="auto"/>
        <w:ind w:firstLine="643"/>
        <w:rPr>
          <w:rFonts w:ascii="宋体" w:eastAsia="宋体" w:hAnsi="宋体" w:cs="Helvetica"/>
          <w:b/>
          <w:color w:val="000000"/>
          <w:sz w:val="32"/>
          <w:szCs w:val="32"/>
          <w:lang w:val="en"/>
        </w:rPr>
      </w:pPr>
      <w:r w:rsidRPr="00640DD5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一、专家费使用对象</w:t>
      </w:r>
      <w:r w:rsidRPr="00640DD5">
        <w:rPr>
          <w:rFonts w:ascii="宋体" w:eastAsia="宋体" w:hAnsi="宋体" w:cs="Helvetica" w:hint="eastAsia"/>
          <w:b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F906EF" w:rsidP="00A5438B">
      <w:pPr>
        <w:shd w:val="clear" w:color="auto" w:fill="FFFFFF"/>
        <w:spacing w:after="0" w:line="360" w:lineRule="auto"/>
        <w:ind w:firstLine="48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1、</w:t>
      </w:r>
      <w:r w:rsidR="00201B56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省、市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应急</w:t>
      </w:r>
      <w:r w:rsidR="004F7EB2" w:rsidRPr="00A5438B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管理</w:t>
      </w:r>
      <w:r w:rsidR="00201B56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专家库的专家；</w:t>
      </w:r>
      <w:r w:rsidR="00201B56"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F906EF" w:rsidP="00A5438B">
      <w:pPr>
        <w:shd w:val="clear" w:color="auto" w:fill="FFFFFF"/>
        <w:spacing w:after="0" w:line="360" w:lineRule="auto"/>
        <w:ind w:firstLine="48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2、</w:t>
      </w:r>
      <w:r w:rsidR="002E4858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因业务工作需要，经局主要负责人批准，聘请的</w:t>
      </w:r>
      <w:r w:rsidR="002A7532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专家、</w:t>
      </w:r>
      <w:r w:rsidR="002E4858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教授、学者</w:t>
      </w:r>
      <w:r w:rsidR="00201B56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；</w:t>
      </w:r>
      <w:r w:rsidR="00201B56"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F906EF" w:rsidP="00A5438B">
      <w:pPr>
        <w:shd w:val="clear" w:color="auto" w:fill="FFFFFF"/>
        <w:spacing w:after="0" w:line="360" w:lineRule="auto"/>
        <w:ind w:firstLine="48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3、</w:t>
      </w:r>
      <w:r w:rsidR="00201B56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其他因工作需要临时聘用的中级以上专业技术人员。</w:t>
      </w:r>
      <w:r w:rsidR="00201B56"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640DD5" w:rsidRDefault="00201B56" w:rsidP="00A5438B">
      <w:pPr>
        <w:shd w:val="clear" w:color="auto" w:fill="FFFFFF"/>
        <w:spacing w:after="0" w:line="360" w:lineRule="auto"/>
        <w:ind w:firstLine="643"/>
        <w:rPr>
          <w:rFonts w:ascii="宋体" w:eastAsia="宋体" w:hAnsi="宋体" w:cs="Helvetica"/>
          <w:b/>
          <w:color w:val="000000"/>
          <w:sz w:val="32"/>
          <w:szCs w:val="32"/>
          <w:lang w:val="en"/>
        </w:rPr>
      </w:pPr>
      <w:r w:rsidRPr="00640DD5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二、专家费使用范围</w:t>
      </w:r>
      <w:r w:rsidRPr="00640DD5">
        <w:rPr>
          <w:rFonts w:ascii="宋体" w:eastAsia="宋体" w:hAnsi="宋体" w:cs="Helvetica" w:hint="eastAsia"/>
          <w:b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1、安全设施“三同时”审查；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2、安全生产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专项</w:t>
      </w:r>
      <w:r w:rsidR="004F7EB2" w:rsidRPr="00A5438B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检查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、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隐患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排查</w:t>
      </w:r>
      <w:r w:rsidR="004F7EB2" w:rsidRPr="00A5438B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和重大隐患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会诊；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3、生产安全事故调查处理；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4、重特大事故应急抢险与救援；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201B56" w:rsidRPr="00A5438B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5、安全生产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、防灾</w:t>
      </w:r>
      <w:r w:rsidR="004F7EB2" w:rsidRPr="00A5438B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减灾</w:t>
      </w:r>
      <w:r w:rsidR="004F7EB2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、应急</w:t>
      </w:r>
      <w:r w:rsidR="002A7532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管理</w:t>
      </w:r>
      <w:r w:rsidR="00640DD5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规划、应急救援方案和安全标准化评审</w:t>
      </w:r>
      <w:r w:rsidR="004F7EB2"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>；</w:t>
      </w:r>
    </w:p>
    <w:p w:rsidR="004F7EB2" w:rsidRPr="00A5438B" w:rsidRDefault="004F7EB2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>6、其他</w:t>
      </w:r>
      <w:r w:rsidRPr="00A5438B">
        <w:rPr>
          <w:rFonts w:ascii="仿宋" w:eastAsia="仿宋" w:hAnsi="仿宋" w:cs="Helvetica"/>
          <w:color w:val="000000"/>
          <w:sz w:val="32"/>
          <w:szCs w:val="32"/>
          <w:lang w:val="en"/>
        </w:rPr>
        <w:t>需要聘请专家的事项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>。</w:t>
      </w:r>
    </w:p>
    <w:p w:rsidR="00201B56" w:rsidRPr="00640DD5" w:rsidRDefault="00201B56" w:rsidP="00A5438B">
      <w:pPr>
        <w:shd w:val="clear" w:color="auto" w:fill="FFFFFF"/>
        <w:spacing w:after="0" w:line="360" w:lineRule="auto"/>
        <w:ind w:firstLine="643"/>
        <w:rPr>
          <w:rFonts w:ascii="宋体" w:eastAsia="宋体" w:hAnsi="宋体" w:cs="Helvetica"/>
          <w:b/>
          <w:color w:val="000000"/>
          <w:sz w:val="32"/>
          <w:szCs w:val="32"/>
          <w:lang w:val="en"/>
        </w:rPr>
      </w:pPr>
      <w:r w:rsidRPr="00640DD5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三、专家</w:t>
      </w:r>
      <w:r w:rsidR="00B85030">
        <w:rPr>
          <w:rFonts w:ascii="宋体" w:eastAsia="宋体" w:hAnsi="宋体" w:cs="Helvetica"/>
          <w:b/>
          <w:bCs/>
          <w:color w:val="000000"/>
          <w:sz w:val="32"/>
          <w:szCs w:val="32"/>
          <w:lang w:val="en"/>
        </w:rPr>
        <w:t>服务形式</w:t>
      </w:r>
      <w:r w:rsidR="00B85030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及</w:t>
      </w:r>
      <w:r w:rsidRPr="00640DD5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费</w:t>
      </w:r>
      <w:r w:rsidR="00B85030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用</w:t>
      </w:r>
      <w:r w:rsidRPr="00640DD5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标准</w:t>
      </w:r>
    </w:p>
    <w:p w:rsidR="004F7EB2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lastRenderedPageBreak/>
        <w:t>1、 正高级专业技术职称人员的专家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服务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费标准为1</w:t>
      </w:r>
      <w:r w:rsidR="00904965">
        <w:rPr>
          <w:rFonts w:ascii="仿宋" w:eastAsia="仿宋" w:hAnsi="仿宋"/>
          <w:color w:val="333333"/>
          <w:sz w:val="32"/>
          <w:szCs w:val="32"/>
        </w:rPr>
        <w:t>2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00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元／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天，副</w:t>
      </w:r>
      <w:r w:rsidRPr="00A5438B">
        <w:rPr>
          <w:rFonts w:ascii="仿宋" w:eastAsia="仿宋" w:hAnsi="仿宋"/>
          <w:color w:val="333333"/>
          <w:sz w:val="32"/>
          <w:szCs w:val="32"/>
        </w:rPr>
        <w:t>高级专业技术职称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人</w:t>
      </w:r>
      <w:r w:rsidRPr="00A5438B">
        <w:rPr>
          <w:rFonts w:ascii="仿宋" w:eastAsia="仿宋" w:hAnsi="仿宋"/>
          <w:color w:val="333333"/>
          <w:sz w:val="32"/>
          <w:szCs w:val="32"/>
        </w:rPr>
        <w:t>员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Pr="00A5438B">
        <w:rPr>
          <w:rFonts w:ascii="仿宋" w:eastAsia="仿宋" w:hAnsi="仿宋"/>
          <w:color w:val="333333"/>
          <w:sz w:val="32"/>
          <w:szCs w:val="32"/>
        </w:rPr>
        <w:t>专家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服务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费</w:t>
      </w:r>
      <w:r w:rsidRPr="00A5438B">
        <w:rPr>
          <w:rFonts w:ascii="仿宋" w:eastAsia="仿宋" w:hAnsi="仿宋"/>
          <w:color w:val="333333"/>
          <w:sz w:val="32"/>
          <w:szCs w:val="32"/>
        </w:rPr>
        <w:t>为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904965">
        <w:rPr>
          <w:rFonts w:ascii="仿宋" w:eastAsia="仿宋" w:hAnsi="仿宋"/>
          <w:color w:val="333333"/>
          <w:sz w:val="32"/>
          <w:szCs w:val="32"/>
        </w:rPr>
        <w:t>0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00元/天，中</w:t>
      </w:r>
      <w:r w:rsidRPr="00A5438B">
        <w:rPr>
          <w:rFonts w:ascii="仿宋" w:eastAsia="仿宋" w:hAnsi="仿宋"/>
          <w:color w:val="333333"/>
          <w:sz w:val="32"/>
          <w:szCs w:val="32"/>
        </w:rPr>
        <w:t>级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专业</w:t>
      </w:r>
      <w:r w:rsidRPr="00A5438B">
        <w:rPr>
          <w:rFonts w:ascii="仿宋" w:eastAsia="仿宋" w:hAnsi="仿宋"/>
          <w:color w:val="333333"/>
          <w:sz w:val="32"/>
          <w:szCs w:val="32"/>
        </w:rPr>
        <w:t>技术职称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人</w:t>
      </w:r>
      <w:r w:rsidRPr="00A5438B">
        <w:rPr>
          <w:rFonts w:ascii="仿宋" w:eastAsia="仿宋" w:hAnsi="仿宋"/>
          <w:color w:val="333333"/>
          <w:sz w:val="32"/>
          <w:szCs w:val="32"/>
        </w:rPr>
        <w:t>员的专家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服务</w:t>
      </w:r>
      <w:r w:rsidRPr="00A5438B">
        <w:rPr>
          <w:rFonts w:ascii="仿宋" w:eastAsia="仿宋" w:hAnsi="仿宋"/>
          <w:color w:val="333333"/>
          <w:sz w:val="32"/>
          <w:szCs w:val="32"/>
        </w:rPr>
        <w:t>费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为8</w:t>
      </w:r>
      <w:r w:rsidRPr="00A5438B">
        <w:rPr>
          <w:rFonts w:ascii="仿宋" w:eastAsia="仿宋" w:hAnsi="仿宋"/>
          <w:color w:val="333333"/>
          <w:sz w:val="32"/>
          <w:szCs w:val="32"/>
        </w:rPr>
        <w:t>00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元/天。</w:t>
      </w:r>
    </w:p>
    <w:p w:rsidR="004F7EB2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知名专家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可按照正高级专业技术职称人员的专家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服务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费标准上浮50%执行。</w:t>
      </w:r>
    </w:p>
    <w:p w:rsidR="004F7EB2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3、本办法所指专家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服务形式主要有项目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评审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现场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指导、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检查或者勘察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专题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报告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（或规划、方案）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编写</w:t>
      </w:r>
      <w:r w:rsidR="00837BA0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通讯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咨询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等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形式。</w:t>
      </w:r>
    </w:p>
    <w:p w:rsidR="004F7EB2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（1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）以评审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形式组织的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活动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，是指通过召开专家参加的</w:t>
      </w:r>
      <w:r w:rsidR="00640DD5">
        <w:rPr>
          <w:rFonts w:ascii="仿宋" w:eastAsia="仿宋" w:hAnsi="仿宋" w:hint="eastAsia"/>
          <w:color w:val="333333"/>
          <w:sz w:val="32"/>
          <w:szCs w:val="32"/>
        </w:rPr>
        <w:t>评审、论证</w:t>
      </w:r>
      <w:r w:rsidR="00640DD5">
        <w:rPr>
          <w:rFonts w:ascii="仿宋" w:eastAsia="仿宋" w:hAnsi="仿宋"/>
          <w:color w:val="333333"/>
          <w:sz w:val="32"/>
          <w:szCs w:val="32"/>
        </w:rPr>
        <w:t>等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会议，征询专家的意见和建议。</w:t>
      </w:r>
    </w:p>
    <w:p w:rsidR="004F7EB2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（2）以现场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指导、检查或者勘察形式组织的活动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，是指通过查看实地、实物、原始业务资料等方式征询专家的意见和建议。</w:t>
      </w:r>
    </w:p>
    <w:p w:rsidR="00805C46" w:rsidRPr="00A5438B" w:rsidRDefault="004F7EB2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（3）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专题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报告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（或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规划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、方案）编写的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活动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是指</w:t>
      </w:r>
      <w:r w:rsidR="00640DD5" w:rsidRPr="00A5438B">
        <w:rPr>
          <w:rFonts w:ascii="仿宋" w:eastAsia="仿宋" w:hAnsi="仿宋" w:hint="eastAsia"/>
          <w:color w:val="333333"/>
          <w:sz w:val="32"/>
          <w:szCs w:val="32"/>
        </w:rPr>
        <w:t>按照</w:t>
      </w:r>
      <w:r w:rsidR="00640DD5" w:rsidRPr="00A5438B">
        <w:rPr>
          <w:rFonts w:ascii="仿宋" w:eastAsia="仿宋" w:hAnsi="仿宋"/>
          <w:color w:val="333333"/>
          <w:sz w:val="32"/>
          <w:szCs w:val="32"/>
        </w:rPr>
        <w:t>规定的内容</w:t>
      </w:r>
      <w:r w:rsidR="005A228E">
        <w:rPr>
          <w:rFonts w:ascii="仿宋" w:eastAsia="仿宋" w:hAnsi="仿宋" w:hint="eastAsia"/>
          <w:color w:val="333333"/>
          <w:sz w:val="32"/>
          <w:szCs w:val="32"/>
        </w:rPr>
        <w:t>、形式，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通过委托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专家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在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一定的时期内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交付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的个人劳动成果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，且具有特色、符合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实际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，与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其他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相似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议题重合度在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0%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以</w:t>
      </w:r>
      <w:r w:rsidR="00805C46" w:rsidRPr="00A5438B">
        <w:rPr>
          <w:rFonts w:ascii="仿宋" w:eastAsia="仿宋" w:hAnsi="仿宋"/>
          <w:color w:val="333333"/>
          <w:sz w:val="32"/>
          <w:szCs w:val="32"/>
        </w:rPr>
        <w:t>下</w:t>
      </w:r>
      <w:r w:rsidR="00805C46" w:rsidRPr="00A5438B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4F7EB2" w:rsidRPr="00A5438B" w:rsidRDefault="00805C46" w:rsidP="00A5438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（4）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以通讯形式组织的咨询，是指通过信函、邮件等方式</w:t>
      </w:r>
      <w:r w:rsidR="005A228E">
        <w:rPr>
          <w:rFonts w:ascii="仿宋" w:eastAsia="仿宋" w:hAnsi="仿宋" w:hint="eastAsia"/>
          <w:color w:val="333333"/>
          <w:sz w:val="32"/>
          <w:szCs w:val="32"/>
        </w:rPr>
        <w:t>书面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征询专家的意见和建议。</w:t>
      </w:r>
    </w:p>
    <w:p w:rsidR="004F7EB2" w:rsidRPr="00A5438B" w:rsidRDefault="00805C46" w:rsidP="005A228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4、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不同形式组织的专家服务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活动适用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</w:t>
      </w:r>
      <w:r w:rsidR="00B85030">
        <w:rPr>
          <w:rFonts w:ascii="仿宋" w:eastAsia="仿宋" w:hAnsi="仿宋" w:hint="eastAsia"/>
          <w:color w:val="333333"/>
          <w:sz w:val="32"/>
          <w:szCs w:val="32"/>
        </w:rPr>
        <w:t>用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标准如下：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A0BB4" w:rsidRPr="00A5438B" w:rsidTr="00DA0BB4">
        <w:tc>
          <w:tcPr>
            <w:tcW w:w="2074" w:type="dxa"/>
            <w:tcBorders>
              <w:tl2br w:val="single" w:sz="4" w:space="0" w:color="auto"/>
            </w:tcBorders>
          </w:tcPr>
          <w:p w:rsidR="00DA0BB4" w:rsidRPr="00A5438B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A5438B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形式</w:t>
            </w:r>
          </w:p>
        </w:tc>
        <w:tc>
          <w:tcPr>
            <w:tcW w:w="2074" w:type="dxa"/>
          </w:tcPr>
          <w:p w:rsidR="00DA0BB4" w:rsidRPr="00A5438B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A5438B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半天</w:t>
            </w:r>
          </w:p>
        </w:tc>
        <w:tc>
          <w:tcPr>
            <w:tcW w:w="2074" w:type="dxa"/>
          </w:tcPr>
          <w:p w:rsidR="00DA0BB4" w:rsidRPr="00A5438B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A5438B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不</w:t>
            </w:r>
            <w:r w:rsidRPr="00A5438B">
              <w:rPr>
                <w:rFonts w:ascii="仿宋" w:eastAsia="仿宋" w:hAnsi="仿宋"/>
                <w:color w:val="333333"/>
                <w:sz w:val="32"/>
                <w:szCs w:val="32"/>
              </w:rPr>
              <w:t>超过</w:t>
            </w:r>
            <w:r w:rsidRPr="00A5438B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2天</w:t>
            </w:r>
          </w:p>
        </w:tc>
        <w:tc>
          <w:tcPr>
            <w:tcW w:w="2074" w:type="dxa"/>
          </w:tcPr>
          <w:p w:rsidR="00DA0BB4" w:rsidRPr="00A5438B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A5438B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2天</w:t>
            </w:r>
            <w:r w:rsidRPr="00A5438B">
              <w:rPr>
                <w:rFonts w:ascii="仿宋" w:eastAsia="仿宋" w:hAnsi="仿宋"/>
                <w:color w:val="333333"/>
                <w:sz w:val="32"/>
                <w:szCs w:val="32"/>
              </w:rPr>
              <w:t>以上</w:t>
            </w:r>
          </w:p>
        </w:tc>
      </w:tr>
      <w:tr w:rsidR="0016221C" w:rsidRPr="00A5438B" w:rsidTr="0016221C">
        <w:trPr>
          <w:trHeight w:val="878"/>
        </w:trPr>
        <w:tc>
          <w:tcPr>
            <w:tcW w:w="2074" w:type="dxa"/>
          </w:tcPr>
          <w:p w:rsidR="0016221C" w:rsidRPr="00A80C7E" w:rsidRDefault="0016221C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lastRenderedPageBreak/>
              <w:t>会议</w:t>
            </w:r>
          </w:p>
        </w:tc>
        <w:tc>
          <w:tcPr>
            <w:tcW w:w="2074" w:type="dxa"/>
            <w:vMerge w:val="restart"/>
          </w:tcPr>
          <w:p w:rsidR="0016221C" w:rsidRPr="00E343A6" w:rsidRDefault="0016221C" w:rsidP="00E343A6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按照</w:t>
            </w:r>
            <w:r w:rsid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本</w:t>
            </w:r>
            <w:r w:rsidR="005A228E"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项</w:t>
            </w: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第1条规定</w:t>
            </w:r>
            <w:r w:rsidRPr="00E343A6">
              <w:rPr>
                <w:rFonts w:ascii="仿宋" w:eastAsia="仿宋" w:hAnsi="仿宋"/>
                <w:color w:val="333333"/>
                <w:sz w:val="30"/>
                <w:szCs w:val="30"/>
              </w:rPr>
              <w:t>的</w:t>
            </w: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6</w:t>
            </w:r>
            <w:r w:rsidRPr="00E343A6">
              <w:rPr>
                <w:rFonts w:ascii="仿宋" w:eastAsia="仿宋" w:hAnsi="仿宋"/>
                <w:color w:val="333333"/>
                <w:sz w:val="30"/>
                <w:szCs w:val="30"/>
              </w:rPr>
              <w:t>0%</w:t>
            </w: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执行。</w:t>
            </w:r>
          </w:p>
        </w:tc>
        <w:tc>
          <w:tcPr>
            <w:tcW w:w="2074" w:type="dxa"/>
            <w:vMerge w:val="restart"/>
          </w:tcPr>
          <w:p w:rsidR="0016221C" w:rsidRPr="00E343A6" w:rsidRDefault="005A228E" w:rsidP="00E343A6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按照</w:t>
            </w:r>
            <w:r w:rsid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本</w:t>
            </w:r>
            <w:r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项</w:t>
            </w:r>
            <w:r w:rsidR="0016221C"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第1条规定</w:t>
            </w:r>
            <w:r w:rsidR="0016221C" w:rsidRPr="00E343A6">
              <w:rPr>
                <w:rFonts w:ascii="仿宋" w:eastAsia="仿宋" w:hAnsi="仿宋"/>
                <w:color w:val="333333"/>
                <w:sz w:val="30"/>
                <w:szCs w:val="30"/>
              </w:rPr>
              <w:t>的</w:t>
            </w:r>
            <w:r w:rsidR="0016221C" w:rsidRPr="00E343A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执行。</w:t>
            </w:r>
          </w:p>
        </w:tc>
        <w:tc>
          <w:tcPr>
            <w:tcW w:w="2074" w:type="dxa"/>
            <w:vMerge w:val="restart"/>
          </w:tcPr>
          <w:p w:rsidR="0016221C" w:rsidRPr="00A80C7E" w:rsidRDefault="0016221C" w:rsidP="00E343A6">
            <w:pPr>
              <w:pStyle w:val="a3"/>
              <w:spacing w:before="0" w:beforeAutospacing="0" w:after="0" w:afterAutospacing="0" w:line="400" w:lineRule="exact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第一、二</w:t>
            </w:r>
            <w:r w:rsidRPr="00A80C7E">
              <w:rPr>
                <w:rFonts w:ascii="仿宋" w:eastAsia="仿宋" w:hAnsi="仿宋"/>
                <w:color w:val="333333"/>
              </w:rPr>
              <w:t>天</w:t>
            </w:r>
            <w:r w:rsidRPr="00A80C7E">
              <w:rPr>
                <w:rFonts w:ascii="仿宋" w:eastAsia="仿宋" w:hAnsi="仿宋" w:hint="eastAsia"/>
                <w:color w:val="333333"/>
              </w:rPr>
              <w:t>按照</w:t>
            </w:r>
            <w:r w:rsidR="00E343A6">
              <w:rPr>
                <w:rFonts w:ascii="仿宋" w:eastAsia="仿宋" w:hAnsi="仿宋" w:hint="eastAsia"/>
                <w:color w:val="333333"/>
              </w:rPr>
              <w:t>本</w:t>
            </w:r>
            <w:r w:rsidR="005A228E">
              <w:rPr>
                <w:rFonts w:ascii="仿宋" w:eastAsia="仿宋" w:hAnsi="仿宋" w:hint="eastAsia"/>
                <w:color w:val="333333"/>
              </w:rPr>
              <w:t>项</w:t>
            </w:r>
            <w:r w:rsidRPr="00A80C7E">
              <w:rPr>
                <w:rFonts w:ascii="仿宋" w:eastAsia="仿宋" w:hAnsi="仿宋" w:hint="eastAsia"/>
                <w:color w:val="333333"/>
              </w:rPr>
              <w:t>第1条规定</w:t>
            </w:r>
            <w:r w:rsidRPr="00A80C7E">
              <w:rPr>
                <w:rFonts w:ascii="仿宋" w:eastAsia="仿宋" w:hAnsi="仿宋"/>
                <w:color w:val="333333"/>
              </w:rPr>
              <w:t>的</w:t>
            </w:r>
            <w:r w:rsidRPr="00A80C7E">
              <w:rPr>
                <w:rFonts w:ascii="仿宋" w:eastAsia="仿宋" w:hAnsi="仿宋" w:hint="eastAsia"/>
                <w:color w:val="333333"/>
              </w:rPr>
              <w:t>执行；第</w:t>
            </w:r>
            <w:r w:rsidRPr="00A80C7E">
              <w:rPr>
                <w:rFonts w:ascii="仿宋" w:eastAsia="仿宋" w:hAnsi="仿宋"/>
                <w:color w:val="333333"/>
              </w:rPr>
              <w:t>三天及以后</w:t>
            </w:r>
            <w:r w:rsidRPr="00A80C7E">
              <w:rPr>
                <w:rFonts w:ascii="仿宋" w:eastAsia="仿宋" w:hAnsi="仿宋" w:hint="eastAsia"/>
                <w:color w:val="333333"/>
              </w:rPr>
              <w:t>，按照第1条规定</w:t>
            </w:r>
            <w:r w:rsidRPr="00A80C7E">
              <w:rPr>
                <w:rFonts w:ascii="仿宋" w:eastAsia="仿宋" w:hAnsi="仿宋"/>
                <w:color w:val="333333"/>
              </w:rPr>
              <w:t>的</w:t>
            </w:r>
            <w:r w:rsidRPr="00A80C7E">
              <w:rPr>
                <w:rFonts w:ascii="仿宋" w:eastAsia="仿宋" w:hAnsi="仿宋" w:hint="eastAsia"/>
                <w:color w:val="333333"/>
              </w:rPr>
              <w:t>5</w:t>
            </w:r>
            <w:r w:rsidRPr="00A80C7E">
              <w:rPr>
                <w:rFonts w:ascii="仿宋" w:eastAsia="仿宋" w:hAnsi="仿宋"/>
                <w:color w:val="333333"/>
              </w:rPr>
              <w:t>0%</w:t>
            </w:r>
            <w:r w:rsidRPr="00A80C7E">
              <w:rPr>
                <w:rFonts w:ascii="仿宋" w:eastAsia="仿宋" w:hAnsi="仿宋" w:hint="eastAsia"/>
                <w:color w:val="333333"/>
              </w:rPr>
              <w:t>执行。</w:t>
            </w:r>
          </w:p>
        </w:tc>
      </w:tr>
      <w:tr w:rsidR="0016221C" w:rsidRPr="00A5438B" w:rsidTr="00DA0BB4">
        <w:tc>
          <w:tcPr>
            <w:tcW w:w="2074" w:type="dxa"/>
          </w:tcPr>
          <w:p w:rsidR="0016221C" w:rsidRPr="00A80C7E" w:rsidRDefault="0016221C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现场指导、检查或者勘察</w:t>
            </w:r>
          </w:p>
        </w:tc>
        <w:tc>
          <w:tcPr>
            <w:tcW w:w="2074" w:type="dxa"/>
            <w:vMerge/>
          </w:tcPr>
          <w:p w:rsidR="0016221C" w:rsidRPr="00A80C7E" w:rsidRDefault="0016221C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074" w:type="dxa"/>
            <w:vMerge/>
          </w:tcPr>
          <w:p w:rsidR="0016221C" w:rsidRPr="00A80C7E" w:rsidRDefault="0016221C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074" w:type="dxa"/>
            <w:vMerge/>
          </w:tcPr>
          <w:p w:rsidR="0016221C" w:rsidRPr="00A80C7E" w:rsidRDefault="0016221C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</w:p>
        </w:tc>
      </w:tr>
      <w:tr w:rsidR="00DA0BB4" w:rsidRPr="00A5438B" w:rsidTr="002D0326">
        <w:tc>
          <w:tcPr>
            <w:tcW w:w="2074" w:type="dxa"/>
          </w:tcPr>
          <w:p w:rsidR="00DA0BB4" w:rsidRPr="00A80C7E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专题</w:t>
            </w:r>
            <w:r w:rsidRPr="00A80C7E">
              <w:rPr>
                <w:rFonts w:ascii="仿宋" w:eastAsia="仿宋" w:hAnsi="仿宋"/>
                <w:color w:val="333333"/>
              </w:rPr>
              <w:t>报告</w:t>
            </w:r>
            <w:r w:rsidRPr="00A80C7E">
              <w:rPr>
                <w:rFonts w:ascii="仿宋" w:eastAsia="仿宋" w:hAnsi="仿宋" w:hint="eastAsia"/>
                <w:color w:val="333333"/>
              </w:rPr>
              <w:t>（或</w:t>
            </w:r>
            <w:r w:rsidRPr="00A80C7E">
              <w:rPr>
                <w:rFonts w:ascii="仿宋" w:eastAsia="仿宋" w:hAnsi="仿宋"/>
                <w:color w:val="333333"/>
              </w:rPr>
              <w:t>规划</w:t>
            </w:r>
            <w:r w:rsidRPr="00A80C7E">
              <w:rPr>
                <w:rFonts w:ascii="仿宋" w:eastAsia="仿宋" w:hAnsi="仿宋" w:hint="eastAsia"/>
                <w:color w:val="333333"/>
              </w:rPr>
              <w:t>、方案）</w:t>
            </w:r>
          </w:p>
        </w:tc>
        <w:tc>
          <w:tcPr>
            <w:tcW w:w="6222" w:type="dxa"/>
            <w:gridSpan w:val="3"/>
          </w:tcPr>
          <w:p w:rsidR="00DA0BB4" w:rsidRPr="00A80C7E" w:rsidRDefault="0016221C" w:rsidP="00E343A6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按</w:t>
            </w:r>
            <w:r w:rsidRPr="00A80C7E">
              <w:rPr>
                <w:rFonts w:ascii="仿宋" w:eastAsia="仿宋" w:hAnsi="仿宋"/>
                <w:color w:val="333333"/>
              </w:rPr>
              <w:t>次计算</w:t>
            </w:r>
            <w:r w:rsidRPr="00A80C7E">
              <w:rPr>
                <w:rFonts w:ascii="仿宋" w:eastAsia="仿宋" w:hAnsi="仿宋" w:hint="eastAsia"/>
                <w:color w:val="333333"/>
              </w:rPr>
              <w:t>，结合</w:t>
            </w:r>
            <w:r w:rsidRPr="00A80C7E">
              <w:rPr>
                <w:rFonts w:ascii="仿宋" w:eastAsia="仿宋" w:hAnsi="仿宋"/>
                <w:color w:val="333333"/>
              </w:rPr>
              <w:t>工作量大小</w:t>
            </w:r>
            <w:r w:rsidRPr="00A80C7E">
              <w:rPr>
                <w:rFonts w:ascii="仿宋" w:eastAsia="仿宋" w:hAnsi="仿宋" w:hint="eastAsia"/>
                <w:color w:val="333333"/>
              </w:rPr>
              <w:t>、完成</w:t>
            </w:r>
            <w:r w:rsidRPr="00A80C7E">
              <w:rPr>
                <w:rFonts w:ascii="仿宋" w:eastAsia="仿宋" w:hAnsi="仿宋"/>
                <w:color w:val="333333"/>
              </w:rPr>
              <w:t>质量高低</w:t>
            </w:r>
            <w:r w:rsidR="005A228E">
              <w:rPr>
                <w:rFonts w:ascii="仿宋" w:eastAsia="仿宋" w:hAnsi="仿宋" w:hint="eastAsia"/>
                <w:color w:val="333333"/>
              </w:rPr>
              <w:t>，每</w:t>
            </w:r>
            <w:r w:rsidRPr="00A80C7E">
              <w:rPr>
                <w:rFonts w:ascii="仿宋" w:eastAsia="仿宋" w:hAnsi="仿宋"/>
                <w:color w:val="333333"/>
              </w:rPr>
              <w:t>次</w:t>
            </w:r>
            <w:r w:rsidRPr="00A80C7E">
              <w:rPr>
                <w:rFonts w:ascii="仿宋" w:eastAsia="仿宋" w:hAnsi="仿宋" w:hint="eastAsia"/>
                <w:color w:val="333333"/>
              </w:rPr>
              <w:t>按照</w:t>
            </w:r>
            <w:r w:rsidR="00E343A6">
              <w:rPr>
                <w:rFonts w:ascii="仿宋" w:eastAsia="仿宋" w:hAnsi="仿宋" w:hint="eastAsia"/>
                <w:color w:val="333333"/>
              </w:rPr>
              <w:t>本</w:t>
            </w:r>
            <w:r w:rsidR="005A228E">
              <w:rPr>
                <w:rFonts w:ascii="仿宋" w:eastAsia="仿宋" w:hAnsi="仿宋" w:hint="eastAsia"/>
                <w:color w:val="333333"/>
              </w:rPr>
              <w:t>项</w:t>
            </w:r>
            <w:r w:rsidRPr="00A80C7E">
              <w:rPr>
                <w:rFonts w:ascii="仿宋" w:eastAsia="仿宋" w:hAnsi="仿宋" w:hint="eastAsia"/>
                <w:color w:val="333333"/>
              </w:rPr>
              <w:t>第1条规定</w:t>
            </w:r>
            <w:r w:rsidRPr="00A80C7E">
              <w:rPr>
                <w:rFonts w:ascii="仿宋" w:eastAsia="仿宋" w:hAnsi="仿宋"/>
                <w:color w:val="333333"/>
              </w:rPr>
              <w:t>的</w:t>
            </w:r>
            <w:r w:rsidRPr="00A80C7E">
              <w:rPr>
                <w:rFonts w:ascii="仿宋" w:eastAsia="仿宋" w:hAnsi="仿宋" w:hint="eastAsia"/>
                <w:color w:val="333333"/>
              </w:rPr>
              <w:t>1—3倍执行，最多不</w:t>
            </w:r>
            <w:r w:rsidRPr="00A80C7E">
              <w:rPr>
                <w:rFonts w:ascii="仿宋" w:eastAsia="仿宋" w:hAnsi="仿宋"/>
                <w:color w:val="333333"/>
              </w:rPr>
              <w:t>超过</w:t>
            </w:r>
            <w:r w:rsidRPr="00A80C7E">
              <w:rPr>
                <w:rFonts w:ascii="仿宋" w:eastAsia="仿宋" w:hAnsi="仿宋" w:hint="eastAsia"/>
                <w:color w:val="333333"/>
              </w:rPr>
              <w:t>5倍。</w:t>
            </w:r>
          </w:p>
        </w:tc>
      </w:tr>
      <w:tr w:rsidR="00DA0BB4" w:rsidRPr="00A5438B" w:rsidTr="00A56C0A">
        <w:tc>
          <w:tcPr>
            <w:tcW w:w="2074" w:type="dxa"/>
          </w:tcPr>
          <w:p w:rsidR="00DA0BB4" w:rsidRPr="00A80C7E" w:rsidRDefault="00DA0BB4" w:rsidP="00A5438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通讯咨询</w:t>
            </w:r>
          </w:p>
        </w:tc>
        <w:tc>
          <w:tcPr>
            <w:tcW w:w="6222" w:type="dxa"/>
            <w:gridSpan w:val="3"/>
          </w:tcPr>
          <w:p w:rsidR="00DA0BB4" w:rsidRPr="00A80C7E" w:rsidRDefault="0016221C" w:rsidP="00E343A6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/>
                <w:color w:val="333333"/>
              </w:rPr>
            </w:pPr>
            <w:r w:rsidRPr="00A80C7E">
              <w:rPr>
                <w:rFonts w:ascii="仿宋" w:eastAsia="仿宋" w:hAnsi="仿宋" w:hint="eastAsia"/>
                <w:color w:val="333333"/>
              </w:rPr>
              <w:t>按次</w:t>
            </w:r>
            <w:r w:rsidRPr="00A80C7E">
              <w:rPr>
                <w:rFonts w:ascii="仿宋" w:eastAsia="仿宋" w:hAnsi="仿宋"/>
                <w:color w:val="333333"/>
              </w:rPr>
              <w:t>计算</w:t>
            </w:r>
            <w:r w:rsidR="005A228E">
              <w:rPr>
                <w:rFonts w:ascii="仿宋" w:eastAsia="仿宋" w:hAnsi="仿宋" w:hint="eastAsia"/>
                <w:color w:val="333333"/>
              </w:rPr>
              <w:t>，每</w:t>
            </w:r>
            <w:r w:rsidRPr="00A80C7E">
              <w:rPr>
                <w:rFonts w:ascii="仿宋" w:eastAsia="仿宋" w:hAnsi="仿宋"/>
                <w:color w:val="333333"/>
              </w:rPr>
              <w:t>次</w:t>
            </w:r>
            <w:r w:rsidRPr="00A80C7E">
              <w:rPr>
                <w:rFonts w:ascii="仿宋" w:eastAsia="仿宋" w:hAnsi="仿宋" w:hint="eastAsia"/>
                <w:color w:val="333333"/>
              </w:rPr>
              <w:t>按照</w:t>
            </w:r>
            <w:r w:rsidR="00E343A6">
              <w:rPr>
                <w:rFonts w:ascii="仿宋" w:eastAsia="仿宋" w:hAnsi="仿宋" w:hint="eastAsia"/>
                <w:color w:val="333333"/>
              </w:rPr>
              <w:t>本</w:t>
            </w:r>
            <w:r w:rsidR="005A228E">
              <w:rPr>
                <w:rFonts w:ascii="仿宋" w:eastAsia="仿宋" w:hAnsi="仿宋" w:hint="eastAsia"/>
                <w:color w:val="333333"/>
              </w:rPr>
              <w:t>项</w:t>
            </w:r>
            <w:r w:rsidRPr="00A80C7E">
              <w:rPr>
                <w:rFonts w:ascii="仿宋" w:eastAsia="仿宋" w:hAnsi="仿宋" w:hint="eastAsia"/>
                <w:color w:val="333333"/>
              </w:rPr>
              <w:t>第1条规定</w:t>
            </w:r>
            <w:r w:rsidRPr="00A80C7E">
              <w:rPr>
                <w:rFonts w:ascii="仿宋" w:eastAsia="仿宋" w:hAnsi="仿宋"/>
                <w:color w:val="333333"/>
              </w:rPr>
              <w:t>的</w:t>
            </w:r>
            <w:r w:rsidRPr="00A80C7E">
              <w:rPr>
                <w:rFonts w:ascii="仿宋" w:eastAsia="仿宋" w:hAnsi="仿宋" w:hint="eastAsia"/>
                <w:color w:val="333333"/>
              </w:rPr>
              <w:t>20—5</w:t>
            </w:r>
            <w:r w:rsidRPr="00A80C7E">
              <w:rPr>
                <w:rFonts w:ascii="仿宋" w:eastAsia="仿宋" w:hAnsi="仿宋"/>
                <w:color w:val="333333"/>
              </w:rPr>
              <w:t>0%</w:t>
            </w:r>
            <w:r w:rsidRPr="00A80C7E">
              <w:rPr>
                <w:rFonts w:ascii="仿宋" w:eastAsia="仿宋" w:hAnsi="仿宋" w:hint="eastAsia"/>
                <w:color w:val="333333"/>
              </w:rPr>
              <w:t>执行。</w:t>
            </w:r>
          </w:p>
        </w:tc>
      </w:tr>
    </w:tbl>
    <w:p w:rsidR="004F7EB2" w:rsidRPr="00A5438B" w:rsidRDefault="0016221C" w:rsidP="00A5438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/>
          <w:color w:val="333333"/>
          <w:sz w:val="32"/>
          <w:szCs w:val="32"/>
        </w:rPr>
        <w:t>5、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不同领域、相同专业技术职称的专家费标准应当保持一致。</w:t>
      </w:r>
    </w:p>
    <w:p w:rsidR="004F7EB2" w:rsidRPr="00A5438B" w:rsidRDefault="0016221C" w:rsidP="005A228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6、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根据国家经济社会发展水平和物价变动等情况，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结合</w:t>
      </w:r>
      <w:r w:rsidRPr="00A5438B">
        <w:rPr>
          <w:rFonts w:ascii="仿宋" w:eastAsia="仿宋" w:hAnsi="仿宋"/>
          <w:color w:val="333333"/>
          <w:sz w:val="32"/>
          <w:szCs w:val="32"/>
        </w:rPr>
        <w:t>市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财政部门</w:t>
      </w:r>
      <w:r w:rsidRPr="00A5438B">
        <w:rPr>
          <w:rFonts w:ascii="仿宋" w:eastAsia="仿宋" w:hAnsi="仿宋"/>
          <w:color w:val="333333"/>
          <w:sz w:val="32"/>
          <w:szCs w:val="32"/>
        </w:rPr>
        <w:t>规定</w:t>
      </w:r>
      <w:r w:rsidRPr="00A5438B">
        <w:rPr>
          <w:rFonts w:ascii="仿宋" w:eastAsia="仿宋" w:hAnsi="仿宋" w:hint="eastAsia"/>
          <w:color w:val="333333"/>
          <w:sz w:val="32"/>
          <w:szCs w:val="32"/>
        </w:rPr>
        <w:t>，适时对专家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费标准进行调整。</w:t>
      </w:r>
    </w:p>
    <w:p w:rsidR="004F7EB2" w:rsidRPr="00A5438B" w:rsidRDefault="0016221C" w:rsidP="005A228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7、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专家服务</w:t>
      </w:r>
      <w:r w:rsidR="005A228E">
        <w:rPr>
          <w:rFonts w:ascii="仿宋" w:eastAsia="仿宋" w:hAnsi="仿宋" w:hint="eastAsia"/>
          <w:color w:val="333333"/>
          <w:sz w:val="32"/>
          <w:szCs w:val="32"/>
        </w:rPr>
        <w:t>费不得支付给参与组织项目评审的</w:t>
      </w:r>
      <w:r w:rsidR="005A228E">
        <w:rPr>
          <w:rFonts w:ascii="仿宋" w:eastAsia="仿宋" w:hAnsi="仿宋"/>
          <w:color w:val="333333"/>
          <w:sz w:val="32"/>
          <w:szCs w:val="32"/>
        </w:rPr>
        <w:t>行政</w:t>
      </w:r>
      <w:r w:rsidR="005A228E">
        <w:rPr>
          <w:rFonts w:ascii="仿宋" w:eastAsia="仿宋" w:hAnsi="仿宋" w:hint="eastAsia"/>
          <w:color w:val="333333"/>
          <w:sz w:val="32"/>
          <w:szCs w:val="32"/>
        </w:rPr>
        <w:t>管理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人员。</w:t>
      </w:r>
    </w:p>
    <w:p w:rsidR="004F7EB2" w:rsidRPr="00A5438B" w:rsidRDefault="0016221C" w:rsidP="008111A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8、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专家服务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费的发放应当按照国家有关规定由单位代扣代缴个人所得税。</w:t>
      </w:r>
    </w:p>
    <w:p w:rsidR="004F7EB2" w:rsidRPr="00A5438B" w:rsidRDefault="0016221C" w:rsidP="008111A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9、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单位发放专家服务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费原则上采用银行转账方式。</w:t>
      </w:r>
    </w:p>
    <w:p w:rsidR="004F7EB2" w:rsidRPr="00A5438B" w:rsidRDefault="0016221C" w:rsidP="008111A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1</w:t>
      </w:r>
      <w:r w:rsidRPr="00A5438B">
        <w:rPr>
          <w:rFonts w:ascii="仿宋" w:eastAsia="仿宋" w:hAnsi="仿宋"/>
          <w:color w:val="333333"/>
          <w:sz w:val="32"/>
          <w:szCs w:val="32"/>
        </w:rPr>
        <w:t>0、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应当建立专家服务费的支付审核机制，负责核实专家服务行为及专家服务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费发放的真实性、合规性</w:t>
      </w:r>
      <w:r w:rsidR="008111A2">
        <w:rPr>
          <w:rFonts w:ascii="仿宋" w:eastAsia="仿宋" w:hAnsi="仿宋" w:hint="eastAsia"/>
          <w:color w:val="333333"/>
          <w:sz w:val="32"/>
          <w:szCs w:val="32"/>
        </w:rPr>
        <w:t>；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对专家信息不真实、存在虚假行为，以及其他违反本办法或上</w:t>
      </w:r>
      <w:r w:rsidR="005E4CB8">
        <w:rPr>
          <w:rFonts w:ascii="仿宋" w:eastAsia="仿宋" w:hAnsi="仿宋"/>
          <w:color w:val="333333"/>
          <w:sz w:val="32"/>
          <w:szCs w:val="32"/>
        </w:rPr>
        <w:t>级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有关规定的，</w:t>
      </w:r>
      <w:r w:rsidR="008A1595">
        <w:rPr>
          <w:rFonts w:ascii="仿宋" w:eastAsia="仿宋" w:hAnsi="仿宋" w:hint="eastAsia"/>
          <w:color w:val="333333"/>
          <w:sz w:val="32"/>
          <w:szCs w:val="32"/>
        </w:rPr>
        <w:t>不</w:t>
      </w:r>
      <w:r w:rsidR="008A1595">
        <w:rPr>
          <w:rFonts w:ascii="仿宋" w:eastAsia="仿宋" w:hAnsi="仿宋"/>
          <w:color w:val="333333"/>
          <w:sz w:val="32"/>
          <w:szCs w:val="32"/>
        </w:rPr>
        <w:t>予</w:t>
      </w:r>
      <w:r w:rsidR="008A1595">
        <w:rPr>
          <w:rFonts w:ascii="仿宋" w:eastAsia="仿宋" w:hAnsi="仿宋" w:hint="eastAsia"/>
          <w:color w:val="333333"/>
          <w:sz w:val="32"/>
          <w:szCs w:val="32"/>
        </w:rPr>
        <w:t>支付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111A2" w:rsidRPr="008111A2" w:rsidRDefault="0016221C" w:rsidP="008111A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  <w:lang w:val="en"/>
        </w:rPr>
      </w:pPr>
      <w:r w:rsidRPr="00A5438B">
        <w:rPr>
          <w:rFonts w:ascii="仿宋" w:eastAsia="仿宋" w:hAnsi="仿宋" w:hint="eastAsia"/>
          <w:color w:val="333333"/>
          <w:sz w:val="32"/>
          <w:szCs w:val="32"/>
        </w:rPr>
        <w:t>1</w:t>
      </w:r>
      <w:r w:rsidRPr="00A5438B">
        <w:rPr>
          <w:rFonts w:ascii="仿宋" w:eastAsia="仿宋" w:hAnsi="仿宋"/>
          <w:color w:val="333333"/>
          <w:sz w:val="32"/>
          <w:szCs w:val="32"/>
        </w:rPr>
        <w:t>1、</w:t>
      </w:r>
      <w:r w:rsidR="008111A2">
        <w:rPr>
          <w:rFonts w:ascii="仿宋" w:eastAsia="仿宋" w:hAnsi="仿宋" w:hint="eastAsia"/>
          <w:color w:val="333333"/>
          <w:sz w:val="32"/>
          <w:szCs w:val="32"/>
        </w:rPr>
        <w:t>对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特殊</w:t>
      </w:r>
      <w:r w:rsidR="004B57EA">
        <w:rPr>
          <w:rFonts w:ascii="仿宋" w:eastAsia="仿宋" w:hAnsi="仿宋"/>
          <w:color w:val="333333"/>
          <w:sz w:val="32"/>
          <w:szCs w:val="32"/>
        </w:rPr>
        <w:t>情况下</w:t>
      </w:r>
      <w:r w:rsidR="008111A2">
        <w:rPr>
          <w:rFonts w:ascii="仿宋" w:eastAsia="仿宋" w:hAnsi="仿宋"/>
          <w:color w:val="333333"/>
          <w:sz w:val="32"/>
          <w:szCs w:val="32"/>
        </w:rPr>
        <w:t>聘请外地专家的</w:t>
      </w:r>
      <w:r w:rsidR="008111A2">
        <w:rPr>
          <w:rFonts w:ascii="仿宋" w:eastAsia="仿宋" w:hAnsi="仿宋" w:hint="eastAsia"/>
          <w:color w:val="333333"/>
          <w:sz w:val="32"/>
          <w:szCs w:val="32"/>
        </w:rPr>
        <w:t>，其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交通</w:t>
      </w:r>
      <w:r w:rsidR="004B57EA">
        <w:rPr>
          <w:rFonts w:ascii="仿宋" w:eastAsia="仿宋" w:hAnsi="仿宋"/>
          <w:color w:val="333333"/>
          <w:sz w:val="32"/>
          <w:szCs w:val="32"/>
        </w:rPr>
        <w:t>费、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食宿</w:t>
      </w:r>
      <w:r w:rsidR="004B57EA">
        <w:rPr>
          <w:rFonts w:ascii="仿宋" w:eastAsia="仿宋" w:hAnsi="仿宋"/>
          <w:color w:val="333333"/>
          <w:sz w:val="32"/>
          <w:szCs w:val="32"/>
        </w:rPr>
        <w:t>费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按</w:t>
      </w:r>
      <w:r w:rsidR="004B57EA">
        <w:rPr>
          <w:rFonts w:ascii="仿宋" w:eastAsia="仿宋" w:hAnsi="仿宋"/>
          <w:color w:val="333333"/>
          <w:sz w:val="32"/>
          <w:szCs w:val="32"/>
        </w:rPr>
        <w:t>市财政部门规定标准办理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，对</w:t>
      </w:r>
      <w:r w:rsidR="004B57EA">
        <w:rPr>
          <w:rFonts w:ascii="仿宋" w:eastAsia="仿宋" w:hAnsi="仿宋"/>
          <w:color w:val="333333"/>
          <w:sz w:val="32"/>
          <w:szCs w:val="32"/>
        </w:rPr>
        <w:t>路途确实较远的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，专家</w:t>
      </w:r>
      <w:r w:rsidR="004B57EA">
        <w:rPr>
          <w:rFonts w:ascii="仿宋" w:eastAsia="仿宋" w:hAnsi="仿宋"/>
          <w:color w:val="333333"/>
          <w:sz w:val="32"/>
          <w:szCs w:val="32"/>
        </w:rPr>
        <w:t>服务费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可</w:t>
      </w:r>
      <w:r w:rsidR="004B57EA">
        <w:rPr>
          <w:rFonts w:ascii="仿宋" w:eastAsia="仿宋" w:hAnsi="仿宋"/>
          <w:color w:val="333333"/>
          <w:sz w:val="32"/>
          <w:szCs w:val="32"/>
        </w:rPr>
        <w:t>适当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上</w:t>
      </w:r>
      <w:r w:rsidR="004B57EA">
        <w:rPr>
          <w:rFonts w:ascii="仿宋" w:eastAsia="仿宋" w:hAnsi="仿宋"/>
          <w:color w:val="333333"/>
          <w:sz w:val="32"/>
          <w:szCs w:val="32"/>
        </w:rPr>
        <w:t>浮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，但最高</w:t>
      </w:r>
      <w:r w:rsidR="004B57EA">
        <w:rPr>
          <w:rFonts w:ascii="仿宋" w:eastAsia="仿宋" w:hAnsi="仿宋"/>
          <w:color w:val="333333"/>
          <w:sz w:val="32"/>
          <w:szCs w:val="32"/>
        </w:rPr>
        <w:t>不得高于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4B57EA">
        <w:rPr>
          <w:rFonts w:ascii="仿宋" w:eastAsia="仿宋" w:hAnsi="仿宋"/>
          <w:color w:val="333333"/>
          <w:sz w:val="32"/>
          <w:szCs w:val="32"/>
        </w:rPr>
        <w:t>00%</w:t>
      </w:r>
      <w:r w:rsidR="004B57EA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4F7EB2" w:rsidRPr="00A5438B" w:rsidRDefault="004B57EA" w:rsidP="008111A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12、</w:t>
      </w:r>
      <w:r w:rsidR="005E4CB8">
        <w:rPr>
          <w:rFonts w:ascii="仿宋" w:eastAsia="仿宋" w:hAnsi="仿宋" w:hint="eastAsia"/>
          <w:color w:val="333333"/>
          <w:sz w:val="32"/>
          <w:szCs w:val="32"/>
        </w:rPr>
        <w:t>单位应当对专家服务费的开支做好财务记录，并及时归档，定期对专家服务</w:t>
      </w:r>
      <w:r w:rsidR="004F7EB2" w:rsidRPr="00A5438B">
        <w:rPr>
          <w:rFonts w:ascii="仿宋" w:eastAsia="仿宋" w:hAnsi="仿宋" w:hint="eastAsia"/>
          <w:color w:val="333333"/>
          <w:sz w:val="32"/>
          <w:szCs w:val="32"/>
        </w:rPr>
        <w:t>费支付情况进行检查。</w:t>
      </w:r>
    </w:p>
    <w:p w:rsidR="00201B56" w:rsidRPr="00707F3C" w:rsidRDefault="008A1595" w:rsidP="00A5438B">
      <w:pPr>
        <w:shd w:val="clear" w:color="auto" w:fill="FFFFFF"/>
        <w:spacing w:after="0" w:line="360" w:lineRule="auto"/>
        <w:ind w:firstLine="643"/>
        <w:rPr>
          <w:rFonts w:ascii="宋体" w:eastAsia="宋体" w:hAnsi="宋体" w:cs="Helvetica"/>
          <w:b/>
          <w:color w:val="000000"/>
          <w:sz w:val="32"/>
          <w:szCs w:val="32"/>
          <w:lang w:val="en"/>
        </w:rPr>
      </w:pPr>
      <w:r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四</w:t>
      </w:r>
      <w:r w:rsidR="00201B56" w:rsidRPr="00707F3C">
        <w:rPr>
          <w:rFonts w:ascii="宋体" w:eastAsia="宋体" w:hAnsi="宋体" w:cs="Helvetica" w:hint="eastAsia"/>
          <w:b/>
          <w:bCs/>
          <w:color w:val="000000"/>
          <w:sz w:val="32"/>
          <w:szCs w:val="32"/>
          <w:lang w:val="en"/>
        </w:rPr>
        <w:t>、专家费支付方式</w:t>
      </w:r>
      <w:r w:rsidR="00201B56" w:rsidRPr="00707F3C">
        <w:rPr>
          <w:rFonts w:ascii="宋体" w:eastAsia="宋体" w:hAnsi="宋体" w:cs="Helvetica" w:hint="eastAsia"/>
          <w:b/>
          <w:color w:val="000000"/>
          <w:sz w:val="32"/>
          <w:szCs w:val="32"/>
          <w:lang w:val="en"/>
        </w:rPr>
        <w:t xml:space="preserve"> </w:t>
      </w:r>
    </w:p>
    <w:p w:rsidR="00940D72" w:rsidRDefault="00201B56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专家费用支付实行一事一办、一月一结、转帐支付。</w:t>
      </w:r>
      <w:r w:rsidR="00707F3C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各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科室（</w:t>
      </w:r>
      <w:r w:rsidR="00707F3C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含</w:t>
      </w:r>
      <w:r w:rsidR="00707F3C">
        <w:rPr>
          <w:rFonts w:ascii="仿宋" w:eastAsia="仿宋" w:hAnsi="仿宋" w:cs="Helvetica"/>
          <w:bCs/>
          <w:color w:val="000000"/>
          <w:sz w:val="32"/>
          <w:szCs w:val="32"/>
          <w:lang w:val="en"/>
        </w:rPr>
        <w:t>二级机构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）凭《阜阳市</w:t>
      </w:r>
      <w:r w:rsidR="005E4CB8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应急管理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局专家聘用</w:t>
      </w:r>
      <w:r w:rsidR="00904965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审批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表》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、《</w:t>
      </w:r>
      <w:r w:rsidR="00941973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阜阳市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应急管理</w:t>
      </w:r>
      <w:r w:rsidR="00941973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局专家</w:t>
      </w:r>
      <w:r w:rsidR="00941973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费</w:t>
      </w:r>
      <w:r w:rsidR="00941973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用</w:t>
      </w:r>
      <w:r w:rsidR="00904965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审批</w:t>
      </w:r>
      <w:r w:rsidR="00941973"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表》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 xml:space="preserve"> (见附件)，按财务规定办理报销、支付</w:t>
      </w:r>
      <w:r w:rsidR="008F0274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手续</w:t>
      </w:r>
      <w:r w:rsidRPr="00A5438B">
        <w:rPr>
          <w:rFonts w:ascii="仿宋" w:eastAsia="仿宋" w:hAnsi="仿宋" w:cs="Helvetica" w:hint="eastAsia"/>
          <w:bCs/>
          <w:color w:val="000000"/>
          <w:sz w:val="32"/>
          <w:szCs w:val="32"/>
          <w:lang w:val="en"/>
        </w:rPr>
        <w:t>。</w:t>
      </w:r>
      <w:r w:rsidRPr="00A5438B">
        <w:rPr>
          <w:rFonts w:ascii="仿宋" w:eastAsia="仿宋" w:hAnsi="仿宋" w:cs="Helvetica" w:hint="eastAsia"/>
          <w:color w:val="000000"/>
          <w:sz w:val="32"/>
          <w:szCs w:val="32"/>
          <w:lang w:val="en"/>
        </w:rPr>
        <w:t xml:space="preserve"> </w:t>
      </w:r>
    </w:p>
    <w:p w:rsidR="00707F3C" w:rsidRDefault="00707F3C" w:rsidP="00A5438B">
      <w:pPr>
        <w:shd w:val="clear" w:color="auto" w:fill="FFFFFF"/>
        <w:spacing w:after="0" w:line="360" w:lineRule="auto"/>
        <w:ind w:firstLine="640"/>
        <w:rPr>
          <w:rFonts w:ascii="仿宋" w:eastAsia="仿宋" w:hAnsi="仿宋" w:cs="Helvetica"/>
          <w:color w:val="000000"/>
          <w:sz w:val="32"/>
          <w:szCs w:val="32"/>
          <w:lang w:val="en"/>
        </w:rPr>
      </w:pPr>
    </w:p>
    <w:p w:rsidR="00707F3C" w:rsidRDefault="00707F3C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D01ADB" w:rsidRDefault="00D01ADB" w:rsidP="00707F3C">
      <w:pPr>
        <w:shd w:val="clear" w:color="auto" w:fill="FFFFFF"/>
        <w:spacing w:after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8F0274" w:rsidRDefault="008F0274" w:rsidP="00D01ADB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 w:rsidR="008F0274" w:rsidRDefault="008F0274" w:rsidP="00D01ADB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 w:rsidR="00D01ADB" w:rsidRPr="00EC0352" w:rsidRDefault="00D01ADB" w:rsidP="00D01ADB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应急管理专家聘用审批表</w:t>
      </w:r>
    </w:p>
    <w:tbl>
      <w:tblPr>
        <w:tblStyle w:val="a4"/>
        <w:tblW w:w="8856" w:type="dxa"/>
        <w:tblLayout w:type="fixed"/>
        <w:tblLook w:val="04A0" w:firstRow="1" w:lastRow="0" w:firstColumn="1" w:lastColumn="0" w:noHBand="0" w:noVBand="1"/>
      </w:tblPr>
      <w:tblGrid>
        <w:gridCol w:w="898"/>
        <w:gridCol w:w="1213"/>
        <w:gridCol w:w="436"/>
        <w:gridCol w:w="2159"/>
        <w:gridCol w:w="534"/>
        <w:gridCol w:w="666"/>
        <w:gridCol w:w="2950"/>
      </w:tblGrid>
      <w:tr w:rsidR="00D01ADB" w:rsidTr="00F74393">
        <w:trPr>
          <w:trHeight w:val="496"/>
        </w:trPr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事由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01ADB" w:rsidTr="00F74393"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时间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日-      年   月   日</w:t>
            </w:r>
          </w:p>
        </w:tc>
      </w:tr>
      <w:tr w:rsidR="00D01ADB" w:rsidTr="00F74393"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地点</w:t>
            </w:r>
          </w:p>
        </w:tc>
        <w:tc>
          <w:tcPr>
            <w:tcW w:w="2159" w:type="dxa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人数</w:t>
            </w:r>
          </w:p>
        </w:tc>
        <w:tc>
          <w:tcPr>
            <w:tcW w:w="2950" w:type="dxa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01ADB" w:rsidTr="00F74393">
        <w:trPr>
          <w:trHeight w:val="1145"/>
        </w:trPr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使用专家科室意见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D01ADB">
            <w:pPr>
              <w:spacing w:after="0" w:line="400" w:lineRule="exact"/>
              <w:ind w:right="280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D01ADB" w:rsidRDefault="00D01ADB" w:rsidP="00D01ADB">
            <w:pPr>
              <w:spacing w:after="0" w:line="400" w:lineRule="exact"/>
              <w:ind w:right="560" w:firstLineChars="950" w:firstLine="26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（签名）     </w:t>
            </w:r>
          </w:p>
          <w:p w:rsidR="00D01ADB" w:rsidRDefault="00D01ADB" w:rsidP="00D01ADB">
            <w:pPr>
              <w:spacing w:after="0" w:line="400" w:lineRule="exact"/>
              <w:ind w:right="560" w:firstLineChars="1350" w:firstLine="378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</w:tc>
      </w:tr>
      <w:tr w:rsidR="00D01ADB" w:rsidTr="00F74393">
        <w:trPr>
          <w:trHeight w:val="1145"/>
        </w:trPr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科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技信息科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D01ADB">
            <w:pPr>
              <w:spacing w:after="0" w:line="400" w:lineRule="exact"/>
              <w:ind w:right="561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D01ADB" w:rsidRDefault="00D01ADB" w:rsidP="00D01ADB">
            <w:pPr>
              <w:spacing w:after="0" w:line="400" w:lineRule="exact"/>
              <w:ind w:right="561" w:firstLineChars="1000" w:firstLine="28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签名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）</w:t>
            </w:r>
          </w:p>
          <w:p w:rsidR="00D01ADB" w:rsidRDefault="00D01ADB" w:rsidP="00D01ADB">
            <w:pPr>
              <w:spacing w:after="0" w:line="400" w:lineRule="exact"/>
              <w:ind w:right="561" w:firstLineChars="1350" w:firstLine="378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</w:tc>
      </w:tr>
      <w:tr w:rsidR="00D01ADB" w:rsidTr="00F74393">
        <w:trPr>
          <w:trHeight w:val="1150"/>
        </w:trPr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局分管领导意见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D01ADB">
            <w:pPr>
              <w:spacing w:after="0" w:line="400" w:lineRule="exact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D01ADB" w:rsidRDefault="00D01ADB" w:rsidP="00D01ADB">
            <w:pPr>
              <w:spacing w:after="0" w:line="400" w:lineRule="exact"/>
              <w:ind w:right="840" w:firstLineChars="1050" w:firstLine="294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（签名）</w:t>
            </w:r>
          </w:p>
          <w:p w:rsidR="00D01ADB" w:rsidRDefault="00D01ADB" w:rsidP="00D01ADB">
            <w:pPr>
              <w:spacing w:after="0" w:line="400" w:lineRule="exact"/>
              <w:ind w:right="560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</w:tc>
      </w:tr>
      <w:tr w:rsidR="00D01ADB" w:rsidTr="00F74393">
        <w:trPr>
          <w:trHeight w:val="1095"/>
        </w:trPr>
        <w:tc>
          <w:tcPr>
            <w:tcW w:w="2547" w:type="dxa"/>
            <w:gridSpan w:val="3"/>
            <w:vAlign w:val="center"/>
          </w:tcPr>
          <w:p w:rsidR="00D01ADB" w:rsidRDefault="00D01ADB" w:rsidP="00F74393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局主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要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领导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6309" w:type="dxa"/>
            <w:gridSpan w:val="4"/>
            <w:vAlign w:val="center"/>
          </w:tcPr>
          <w:p w:rsidR="00D01ADB" w:rsidRDefault="00D01ADB" w:rsidP="00D01ADB">
            <w:pPr>
              <w:spacing w:after="0" w:line="420" w:lineRule="exact"/>
              <w:ind w:right="56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D01ADB" w:rsidRDefault="00D01ADB" w:rsidP="00D01ADB">
            <w:pPr>
              <w:spacing w:after="0" w:line="420" w:lineRule="exact"/>
              <w:ind w:right="560" w:firstLineChars="1100" w:firstLine="308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（签名）</w:t>
            </w:r>
          </w:p>
          <w:p w:rsidR="00D01ADB" w:rsidRDefault="00D01ADB" w:rsidP="00D01ADB">
            <w:pPr>
              <w:widowControl w:val="0"/>
              <w:spacing w:after="0" w:line="420" w:lineRule="exact"/>
              <w:ind w:right="280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</w:tc>
      </w:tr>
      <w:tr w:rsidR="00D01ADB" w:rsidTr="00F74393">
        <w:tc>
          <w:tcPr>
            <w:tcW w:w="8856" w:type="dxa"/>
            <w:gridSpan w:val="7"/>
            <w:vAlign w:val="center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使用专家确认</w:t>
            </w:r>
          </w:p>
        </w:tc>
      </w:tr>
      <w:tr w:rsidR="00D01ADB" w:rsidTr="00F74393">
        <w:tc>
          <w:tcPr>
            <w:tcW w:w="898" w:type="dxa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13" w:type="dxa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29" w:type="dxa"/>
            <w:gridSpan w:val="3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616" w:type="dxa"/>
            <w:gridSpan w:val="2"/>
          </w:tcPr>
          <w:p w:rsidR="00D01ADB" w:rsidRDefault="00D01ADB" w:rsidP="00F7439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专家属性（省级、市级）、职称（正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高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、副高、中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级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</w:p>
        </w:tc>
      </w:tr>
      <w:tr w:rsidR="00D01ADB" w:rsidTr="00F74393">
        <w:tc>
          <w:tcPr>
            <w:tcW w:w="898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1213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129" w:type="dxa"/>
            <w:gridSpan w:val="3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616" w:type="dxa"/>
            <w:gridSpan w:val="2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</w:tr>
      <w:tr w:rsidR="00D01ADB" w:rsidTr="00F74393">
        <w:tc>
          <w:tcPr>
            <w:tcW w:w="898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1213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129" w:type="dxa"/>
            <w:gridSpan w:val="3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616" w:type="dxa"/>
            <w:gridSpan w:val="2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</w:tr>
      <w:tr w:rsidR="00D01ADB" w:rsidTr="00F74393">
        <w:tc>
          <w:tcPr>
            <w:tcW w:w="898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1213" w:type="dxa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129" w:type="dxa"/>
            <w:gridSpan w:val="3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  <w:tc>
          <w:tcPr>
            <w:tcW w:w="3616" w:type="dxa"/>
            <w:gridSpan w:val="2"/>
          </w:tcPr>
          <w:p w:rsidR="00D01ADB" w:rsidRDefault="00D01ADB" w:rsidP="00F74393">
            <w:pPr>
              <w:rPr>
                <w:rFonts w:ascii="AdobeSongStd-Light" w:eastAsia="AdobeSongStd-Light" w:hAnsi="AdobeSongStd-Light"/>
                <w:sz w:val="42"/>
              </w:rPr>
            </w:pPr>
          </w:p>
        </w:tc>
      </w:tr>
    </w:tbl>
    <w:p w:rsidR="00D01ADB" w:rsidRDefault="00D01ADB" w:rsidP="00D01ADB">
      <w:pPr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</w:pPr>
      <w:r w:rsidRPr="00EC0352">
        <w:rPr>
          <w:rFonts w:ascii="仿宋" w:eastAsia="仿宋" w:hAnsi="仿宋" w:hint="eastAsia"/>
          <w:b/>
          <w:sz w:val="24"/>
          <w:szCs w:val="24"/>
        </w:rPr>
        <w:t>备注：</w:t>
      </w:r>
      <w:r w:rsidRPr="005D6BC3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：本</w:t>
      </w:r>
      <w:r w:rsidRPr="005D6BC3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表由</w:t>
      </w:r>
      <w:r w:rsidRPr="005D6BC3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具</w:t>
      </w:r>
      <w:r w:rsidRPr="005D6BC3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办科室负责填写</w:t>
      </w:r>
      <w:r w:rsidRPr="005D6BC3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，科</w:t>
      </w:r>
      <w:r w:rsidRPr="005D6BC3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信科负责专家人员审核</w:t>
      </w:r>
      <w:r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。</w:t>
      </w:r>
    </w:p>
    <w:p w:rsidR="007F02D1" w:rsidRDefault="007F02D1" w:rsidP="00D01ADB">
      <w:pPr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</w:pPr>
    </w:p>
    <w:p w:rsidR="009B5895" w:rsidRDefault="009B5895" w:rsidP="009B589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应急管理专家费用审批单</w:t>
      </w:r>
    </w:p>
    <w:p w:rsidR="009B5895" w:rsidRDefault="009B5895" w:rsidP="009B5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申请科室（单位）：</w:t>
      </w:r>
      <w:r w:rsidR="008F0274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填报时间：</w:t>
      </w:r>
    </w:p>
    <w:tbl>
      <w:tblPr>
        <w:tblStyle w:val="a4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568"/>
        <w:gridCol w:w="850"/>
        <w:gridCol w:w="567"/>
        <w:gridCol w:w="50"/>
        <w:gridCol w:w="376"/>
        <w:gridCol w:w="850"/>
        <w:gridCol w:w="992"/>
        <w:gridCol w:w="2835"/>
        <w:gridCol w:w="287"/>
        <w:gridCol w:w="280"/>
        <w:gridCol w:w="851"/>
        <w:gridCol w:w="1276"/>
      </w:tblGrid>
      <w:tr w:rsidR="009B5895" w:rsidTr="008F0274">
        <w:tc>
          <w:tcPr>
            <w:tcW w:w="567" w:type="dxa"/>
            <w:vMerge w:val="restart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任务委派情况</w:t>
            </w:r>
          </w:p>
        </w:tc>
        <w:tc>
          <w:tcPr>
            <w:tcW w:w="2268" w:type="dxa"/>
            <w:gridSpan w:val="4"/>
            <w:vAlign w:val="center"/>
          </w:tcPr>
          <w:p w:rsidR="009B5895" w:rsidRDefault="009B5895" w:rsidP="009B5895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工作任务</w:t>
            </w:r>
          </w:p>
        </w:tc>
        <w:tc>
          <w:tcPr>
            <w:tcW w:w="7797" w:type="dxa"/>
            <w:gridSpan w:val="9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790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项目名称及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建设单位</w:t>
            </w:r>
          </w:p>
        </w:tc>
        <w:tc>
          <w:tcPr>
            <w:tcW w:w="7797" w:type="dxa"/>
            <w:gridSpan w:val="9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90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审查类别</w:t>
            </w:r>
          </w:p>
        </w:tc>
        <w:tc>
          <w:tcPr>
            <w:tcW w:w="5103" w:type="dxa"/>
            <w:gridSpan w:val="5"/>
            <w:vAlign w:val="center"/>
          </w:tcPr>
          <w:p w:rsidR="009B5895" w:rsidRDefault="009B5895" w:rsidP="003D28AD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安全条件审查□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安全设施设计审查□</w:t>
            </w:r>
          </w:p>
          <w:p w:rsidR="009B5895" w:rsidRDefault="009B5895" w:rsidP="003D28AD">
            <w:pPr>
              <w:spacing w:line="440" w:lineRule="exact"/>
              <w:rPr>
                <w:sz w:val="30"/>
              </w:rPr>
            </w:pPr>
            <w:r>
              <w:rPr>
                <w:rFonts w:hint="eastAsia"/>
                <w:sz w:val="28"/>
              </w:rPr>
              <w:t>其他审查（注明审查类别）</w:t>
            </w:r>
          </w:p>
        </w:tc>
        <w:tc>
          <w:tcPr>
            <w:tcW w:w="567" w:type="dxa"/>
            <w:gridSpan w:val="2"/>
            <w:vAlign w:val="center"/>
          </w:tcPr>
          <w:p w:rsidR="009B5895" w:rsidRDefault="009B5895" w:rsidP="003D28AD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审查方式</w:t>
            </w:r>
          </w:p>
        </w:tc>
        <w:tc>
          <w:tcPr>
            <w:tcW w:w="2127" w:type="dxa"/>
            <w:gridSpan w:val="2"/>
            <w:vAlign w:val="center"/>
          </w:tcPr>
          <w:p w:rsidR="009B5895" w:rsidRDefault="009B5895" w:rsidP="003D28AD">
            <w:pPr>
              <w:spacing w:line="440" w:lineRule="exact"/>
              <w:rPr>
                <w:sz w:val="28"/>
              </w:rPr>
            </w:pPr>
          </w:p>
        </w:tc>
      </w:tr>
      <w:tr w:rsidR="009B5895" w:rsidTr="008F0274">
        <w:trPr>
          <w:trHeight w:val="751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B5895" w:rsidRDefault="009B5895" w:rsidP="008F0274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聘</w:t>
            </w:r>
            <w:r w:rsidR="008F0274">
              <w:rPr>
                <w:rFonts w:asciiTheme="minorEastAsia" w:hAnsiTheme="minorEastAsia" w:cstheme="minorEastAsia" w:hint="eastAsia"/>
                <w:sz w:val="28"/>
                <w:szCs w:val="28"/>
              </w:rPr>
              <w:t>请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专家人数</w:t>
            </w:r>
          </w:p>
        </w:tc>
        <w:tc>
          <w:tcPr>
            <w:tcW w:w="2268" w:type="dxa"/>
            <w:gridSpan w:val="4"/>
            <w:vAlign w:val="center"/>
          </w:tcPr>
          <w:p w:rsidR="009B5895" w:rsidRDefault="009B5895" w:rsidP="009B5895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5895" w:rsidRDefault="009B5895" w:rsidP="009B5895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局参与</w:t>
            </w:r>
          </w:p>
          <w:p w:rsidR="009B5895" w:rsidRDefault="009B5895" w:rsidP="009B5895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工作人员</w:t>
            </w:r>
          </w:p>
        </w:tc>
        <w:tc>
          <w:tcPr>
            <w:tcW w:w="2694" w:type="dxa"/>
            <w:gridSpan w:val="4"/>
            <w:vAlign w:val="center"/>
          </w:tcPr>
          <w:p w:rsidR="009B5895" w:rsidRDefault="009B5895" w:rsidP="009B5895">
            <w:pPr>
              <w:spacing w:after="0"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1583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具体工作过程、内容及工作成果</w:t>
            </w:r>
          </w:p>
        </w:tc>
        <w:tc>
          <w:tcPr>
            <w:tcW w:w="7797" w:type="dxa"/>
            <w:gridSpan w:val="9"/>
            <w:vAlign w:val="center"/>
          </w:tcPr>
          <w:p w:rsidR="009B5895" w:rsidRDefault="009B5895" w:rsidP="003D28A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428"/>
        </w:trPr>
        <w:tc>
          <w:tcPr>
            <w:tcW w:w="567" w:type="dxa"/>
            <w:vMerge w:val="restart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专家费用支付情况</w:t>
            </w:r>
          </w:p>
        </w:tc>
        <w:tc>
          <w:tcPr>
            <w:tcW w:w="851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专家姓名</w:t>
            </w:r>
          </w:p>
        </w:tc>
        <w:tc>
          <w:tcPr>
            <w:tcW w:w="850" w:type="dxa"/>
            <w:vAlign w:val="center"/>
          </w:tcPr>
          <w:p w:rsidR="009B5895" w:rsidRDefault="008F0274" w:rsidP="003D28AD">
            <w:pPr>
              <w:spacing w:line="342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专家</w:t>
            </w:r>
            <w:r w:rsidR="009B5895">
              <w:rPr>
                <w:rFonts w:asciiTheme="minorEastAsia" w:hAnsiTheme="minorEastAsia" w:cstheme="minorEastAsia" w:hint="eastAsia"/>
                <w:sz w:val="24"/>
              </w:rPr>
              <w:t>来源</w:t>
            </w:r>
          </w:p>
        </w:tc>
        <w:tc>
          <w:tcPr>
            <w:tcW w:w="993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选取方式</w:t>
            </w: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工作时间</w:t>
            </w:r>
          </w:p>
        </w:tc>
        <w:tc>
          <w:tcPr>
            <w:tcW w:w="992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专家费（元）</w:t>
            </w:r>
          </w:p>
        </w:tc>
        <w:tc>
          <w:tcPr>
            <w:tcW w:w="3402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银行卡号</w:t>
            </w:r>
          </w:p>
        </w:tc>
        <w:tc>
          <w:tcPr>
            <w:tcW w:w="851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领款人</w:t>
            </w:r>
          </w:p>
        </w:tc>
        <w:tc>
          <w:tcPr>
            <w:tcW w:w="1276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是否产生差旅费</w:t>
            </w:r>
          </w:p>
        </w:tc>
      </w:tr>
      <w:tr w:rsidR="009B5895" w:rsidTr="008F0274">
        <w:trPr>
          <w:trHeight w:val="428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428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428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428"/>
        </w:trPr>
        <w:tc>
          <w:tcPr>
            <w:tcW w:w="567" w:type="dxa"/>
            <w:vMerge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428"/>
        </w:trPr>
        <w:tc>
          <w:tcPr>
            <w:tcW w:w="2885" w:type="dxa"/>
            <w:gridSpan w:val="6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专家费合计</w:t>
            </w:r>
          </w:p>
        </w:tc>
        <w:tc>
          <w:tcPr>
            <w:tcW w:w="7747" w:type="dxa"/>
            <w:gridSpan w:val="8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大写：                                   ￥：</w:t>
            </w:r>
          </w:p>
        </w:tc>
      </w:tr>
      <w:tr w:rsidR="009B5895" w:rsidTr="008F0274">
        <w:trPr>
          <w:trHeight w:val="555"/>
        </w:trPr>
        <w:tc>
          <w:tcPr>
            <w:tcW w:w="2885" w:type="dxa"/>
            <w:gridSpan w:val="6"/>
            <w:vAlign w:val="center"/>
          </w:tcPr>
          <w:p w:rsidR="006C53BB" w:rsidRPr="008F0274" w:rsidRDefault="009B5895" w:rsidP="008F0274">
            <w:pPr>
              <w:spacing w:after="0"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F0274">
              <w:rPr>
                <w:rFonts w:asciiTheme="minorEastAsia" w:hAnsiTheme="minorEastAsia" w:cstheme="minorEastAsia" w:hint="eastAsia"/>
                <w:sz w:val="24"/>
                <w:szCs w:val="24"/>
              </w:rPr>
              <w:t>选取非专家库</w:t>
            </w:r>
          </w:p>
          <w:p w:rsidR="009B5895" w:rsidRPr="00DE2CB2" w:rsidRDefault="009B5895" w:rsidP="008F0274">
            <w:pPr>
              <w:spacing w:after="0"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F0274">
              <w:rPr>
                <w:rFonts w:asciiTheme="minorEastAsia" w:hAnsiTheme="minorEastAsia" w:cstheme="minorEastAsia" w:hint="eastAsia"/>
                <w:sz w:val="24"/>
                <w:szCs w:val="24"/>
              </w:rPr>
              <w:t>专家说明</w:t>
            </w:r>
          </w:p>
        </w:tc>
        <w:tc>
          <w:tcPr>
            <w:tcW w:w="7747" w:type="dxa"/>
            <w:gridSpan w:val="8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B5895" w:rsidTr="008F0274">
        <w:trPr>
          <w:trHeight w:val="506"/>
        </w:trPr>
        <w:tc>
          <w:tcPr>
            <w:tcW w:w="2885" w:type="dxa"/>
            <w:gridSpan w:val="6"/>
            <w:vAlign w:val="center"/>
          </w:tcPr>
          <w:p w:rsidR="009B5895" w:rsidRPr="00DE2CB2" w:rsidRDefault="009B5895" w:rsidP="003D28AD">
            <w:pPr>
              <w:widowControl w:val="0"/>
              <w:spacing w:after="0" w:line="342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财物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审核人</w:t>
            </w:r>
          </w:p>
        </w:tc>
        <w:tc>
          <w:tcPr>
            <w:tcW w:w="2218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分管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财物领导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批</w:t>
            </w:r>
          </w:p>
        </w:tc>
        <w:tc>
          <w:tcPr>
            <w:tcW w:w="2407" w:type="dxa"/>
            <w:gridSpan w:val="3"/>
            <w:vAlign w:val="center"/>
          </w:tcPr>
          <w:p w:rsidR="009B5895" w:rsidRDefault="009B5895" w:rsidP="003D28AD">
            <w:pPr>
              <w:spacing w:line="342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7F02D1" w:rsidRPr="009B5895" w:rsidRDefault="009B5895" w:rsidP="009B5895">
      <w:pPr>
        <w:shd w:val="clear" w:color="auto" w:fill="FFFFFF"/>
        <w:spacing w:after="0" w:line="440" w:lineRule="exact"/>
        <w:jc w:val="both"/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</w:pPr>
      <w:r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备注：</w:t>
      </w:r>
      <w:r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1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、专家费用支付实行一事一办、一月一结、转账支付；</w:t>
      </w:r>
      <w:r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2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、办公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室负责财务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报销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审核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，根据明确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服务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时间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核报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专家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费用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；</w:t>
      </w:r>
      <w:r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3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、经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办科室报销专家费用时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，应附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专家服务情况报告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（或</w:t>
      </w:r>
      <w:r w:rsidRPr="006207AD">
        <w:rPr>
          <w:rFonts w:ascii="仿宋" w:eastAsia="仿宋" w:hAnsi="仿宋" w:cs="Helvetica"/>
          <w:b/>
          <w:bCs/>
          <w:color w:val="000000"/>
          <w:sz w:val="28"/>
          <w:szCs w:val="28"/>
          <w:lang w:val="en"/>
        </w:rPr>
        <w:t>专家给予的结论性意见或隐患整改建议等</w:t>
      </w:r>
      <w:r w:rsidRPr="006207AD">
        <w:rPr>
          <w:rFonts w:ascii="仿宋" w:eastAsia="仿宋" w:hAnsi="仿宋" w:cs="Helvetica" w:hint="eastAsia"/>
          <w:b/>
          <w:bCs/>
          <w:color w:val="000000"/>
          <w:sz w:val="28"/>
          <w:szCs w:val="28"/>
          <w:lang w:val="en"/>
        </w:rPr>
        <w:t>）。</w:t>
      </w:r>
    </w:p>
    <w:sectPr w:rsidR="007F02D1" w:rsidRPr="009B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12" w:rsidRDefault="00D96412" w:rsidP="00E74588">
      <w:pPr>
        <w:spacing w:after="0" w:line="240" w:lineRule="auto"/>
      </w:pPr>
      <w:r>
        <w:separator/>
      </w:r>
    </w:p>
  </w:endnote>
  <w:endnote w:type="continuationSeparator" w:id="0">
    <w:p w:rsidR="00D96412" w:rsidRDefault="00D96412" w:rsidP="00E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12" w:rsidRDefault="00D96412" w:rsidP="00E74588">
      <w:pPr>
        <w:spacing w:after="0" w:line="240" w:lineRule="auto"/>
      </w:pPr>
      <w:r>
        <w:separator/>
      </w:r>
    </w:p>
  </w:footnote>
  <w:footnote w:type="continuationSeparator" w:id="0">
    <w:p w:rsidR="00D96412" w:rsidRDefault="00D96412" w:rsidP="00E7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56"/>
    <w:rsid w:val="00001715"/>
    <w:rsid w:val="00004DEF"/>
    <w:rsid w:val="00006177"/>
    <w:rsid w:val="00014239"/>
    <w:rsid w:val="000169C3"/>
    <w:rsid w:val="00021288"/>
    <w:rsid w:val="00023859"/>
    <w:rsid w:val="00025E29"/>
    <w:rsid w:val="00035E64"/>
    <w:rsid w:val="00036A73"/>
    <w:rsid w:val="00042998"/>
    <w:rsid w:val="000451CC"/>
    <w:rsid w:val="00045B1A"/>
    <w:rsid w:val="00046541"/>
    <w:rsid w:val="00047505"/>
    <w:rsid w:val="000479BD"/>
    <w:rsid w:val="00050265"/>
    <w:rsid w:val="000513A4"/>
    <w:rsid w:val="000514DD"/>
    <w:rsid w:val="00052DFE"/>
    <w:rsid w:val="00054176"/>
    <w:rsid w:val="000541A8"/>
    <w:rsid w:val="00054F9C"/>
    <w:rsid w:val="0005540F"/>
    <w:rsid w:val="000573C8"/>
    <w:rsid w:val="00060712"/>
    <w:rsid w:val="00062E7A"/>
    <w:rsid w:val="000642F0"/>
    <w:rsid w:val="000674DD"/>
    <w:rsid w:val="0007246D"/>
    <w:rsid w:val="000742B9"/>
    <w:rsid w:val="00074941"/>
    <w:rsid w:val="000809E4"/>
    <w:rsid w:val="000810C5"/>
    <w:rsid w:val="0008158E"/>
    <w:rsid w:val="00083916"/>
    <w:rsid w:val="00087395"/>
    <w:rsid w:val="0009198D"/>
    <w:rsid w:val="00091C76"/>
    <w:rsid w:val="000926A3"/>
    <w:rsid w:val="0009543D"/>
    <w:rsid w:val="000A15EA"/>
    <w:rsid w:val="000A2EBB"/>
    <w:rsid w:val="000A34AC"/>
    <w:rsid w:val="000A355B"/>
    <w:rsid w:val="000A383B"/>
    <w:rsid w:val="000A50D2"/>
    <w:rsid w:val="000A6313"/>
    <w:rsid w:val="000A6AA0"/>
    <w:rsid w:val="000A6C23"/>
    <w:rsid w:val="000B0593"/>
    <w:rsid w:val="000B064D"/>
    <w:rsid w:val="000B0AAE"/>
    <w:rsid w:val="000B1F83"/>
    <w:rsid w:val="000B3C67"/>
    <w:rsid w:val="000B4C53"/>
    <w:rsid w:val="000B4CB2"/>
    <w:rsid w:val="000C0B2E"/>
    <w:rsid w:val="000C15BF"/>
    <w:rsid w:val="000C1B0D"/>
    <w:rsid w:val="000C3B2A"/>
    <w:rsid w:val="000C644E"/>
    <w:rsid w:val="000D010E"/>
    <w:rsid w:val="000D137B"/>
    <w:rsid w:val="000D24D7"/>
    <w:rsid w:val="000D5A9D"/>
    <w:rsid w:val="000E0F86"/>
    <w:rsid w:val="000E72E9"/>
    <w:rsid w:val="000F1282"/>
    <w:rsid w:val="000F6033"/>
    <w:rsid w:val="000F6C95"/>
    <w:rsid w:val="000F7A4E"/>
    <w:rsid w:val="001033E1"/>
    <w:rsid w:val="001047C3"/>
    <w:rsid w:val="001053AE"/>
    <w:rsid w:val="0011017D"/>
    <w:rsid w:val="00110420"/>
    <w:rsid w:val="00112737"/>
    <w:rsid w:val="001170EB"/>
    <w:rsid w:val="00117787"/>
    <w:rsid w:val="00120F67"/>
    <w:rsid w:val="00123874"/>
    <w:rsid w:val="00124402"/>
    <w:rsid w:val="0012473D"/>
    <w:rsid w:val="0012474E"/>
    <w:rsid w:val="00127F2D"/>
    <w:rsid w:val="001332AB"/>
    <w:rsid w:val="0013557C"/>
    <w:rsid w:val="00135B56"/>
    <w:rsid w:val="0013603B"/>
    <w:rsid w:val="0013645D"/>
    <w:rsid w:val="00137C60"/>
    <w:rsid w:val="00140071"/>
    <w:rsid w:val="0014039B"/>
    <w:rsid w:val="00144EE0"/>
    <w:rsid w:val="00150224"/>
    <w:rsid w:val="0015375D"/>
    <w:rsid w:val="00154A19"/>
    <w:rsid w:val="001558EE"/>
    <w:rsid w:val="001569D3"/>
    <w:rsid w:val="00157B1C"/>
    <w:rsid w:val="00161C0E"/>
    <w:rsid w:val="0016221C"/>
    <w:rsid w:val="00163C71"/>
    <w:rsid w:val="0016630D"/>
    <w:rsid w:val="00174A4A"/>
    <w:rsid w:val="001750BD"/>
    <w:rsid w:val="0017763A"/>
    <w:rsid w:val="00180176"/>
    <w:rsid w:val="0018361E"/>
    <w:rsid w:val="00186A4C"/>
    <w:rsid w:val="00186AD0"/>
    <w:rsid w:val="00190D95"/>
    <w:rsid w:val="00191E16"/>
    <w:rsid w:val="0019473E"/>
    <w:rsid w:val="001A3FDD"/>
    <w:rsid w:val="001B29BA"/>
    <w:rsid w:val="001C0F36"/>
    <w:rsid w:val="001C494F"/>
    <w:rsid w:val="001C5019"/>
    <w:rsid w:val="001C6879"/>
    <w:rsid w:val="001C718B"/>
    <w:rsid w:val="001E534C"/>
    <w:rsid w:val="001E7665"/>
    <w:rsid w:val="001F1FB5"/>
    <w:rsid w:val="001F2E1D"/>
    <w:rsid w:val="001F7319"/>
    <w:rsid w:val="00200456"/>
    <w:rsid w:val="00201B56"/>
    <w:rsid w:val="002044EB"/>
    <w:rsid w:val="002058DE"/>
    <w:rsid w:val="002069E1"/>
    <w:rsid w:val="00206E5C"/>
    <w:rsid w:val="00207403"/>
    <w:rsid w:val="00213B38"/>
    <w:rsid w:val="00215E9C"/>
    <w:rsid w:val="00217286"/>
    <w:rsid w:val="002207C7"/>
    <w:rsid w:val="00222888"/>
    <w:rsid w:val="00224487"/>
    <w:rsid w:val="00224A65"/>
    <w:rsid w:val="002338C5"/>
    <w:rsid w:val="00240AB3"/>
    <w:rsid w:val="00242BBC"/>
    <w:rsid w:val="00251016"/>
    <w:rsid w:val="00255E62"/>
    <w:rsid w:val="00257356"/>
    <w:rsid w:val="00260649"/>
    <w:rsid w:val="00261230"/>
    <w:rsid w:val="00265280"/>
    <w:rsid w:val="0026758B"/>
    <w:rsid w:val="00276A4C"/>
    <w:rsid w:val="00280808"/>
    <w:rsid w:val="00281C15"/>
    <w:rsid w:val="002840C1"/>
    <w:rsid w:val="00285D5B"/>
    <w:rsid w:val="00294FA7"/>
    <w:rsid w:val="002A077B"/>
    <w:rsid w:val="002A10E8"/>
    <w:rsid w:val="002A7532"/>
    <w:rsid w:val="002A778C"/>
    <w:rsid w:val="002B0257"/>
    <w:rsid w:val="002B3281"/>
    <w:rsid w:val="002B5DAB"/>
    <w:rsid w:val="002B5E0C"/>
    <w:rsid w:val="002C00CC"/>
    <w:rsid w:val="002C03AB"/>
    <w:rsid w:val="002C26F4"/>
    <w:rsid w:val="002C27FB"/>
    <w:rsid w:val="002C6EFC"/>
    <w:rsid w:val="002C79B9"/>
    <w:rsid w:val="002D0597"/>
    <w:rsid w:val="002D1807"/>
    <w:rsid w:val="002D25E8"/>
    <w:rsid w:val="002D2AB8"/>
    <w:rsid w:val="002D38AF"/>
    <w:rsid w:val="002D4049"/>
    <w:rsid w:val="002D5398"/>
    <w:rsid w:val="002D5B7A"/>
    <w:rsid w:val="002D6051"/>
    <w:rsid w:val="002E132A"/>
    <w:rsid w:val="002E2DA2"/>
    <w:rsid w:val="002E3699"/>
    <w:rsid w:val="002E4858"/>
    <w:rsid w:val="002E5147"/>
    <w:rsid w:val="002E5410"/>
    <w:rsid w:val="002F65D5"/>
    <w:rsid w:val="00301360"/>
    <w:rsid w:val="00303EAD"/>
    <w:rsid w:val="00305D9C"/>
    <w:rsid w:val="00312658"/>
    <w:rsid w:val="00313066"/>
    <w:rsid w:val="003130F3"/>
    <w:rsid w:val="00313ED2"/>
    <w:rsid w:val="00314EEC"/>
    <w:rsid w:val="00315115"/>
    <w:rsid w:val="00316265"/>
    <w:rsid w:val="003171AF"/>
    <w:rsid w:val="003246C4"/>
    <w:rsid w:val="003270E8"/>
    <w:rsid w:val="00327B90"/>
    <w:rsid w:val="003323EB"/>
    <w:rsid w:val="00337B15"/>
    <w:rsid w:val="00340817"/>
    <w:rsid w:val="00341E21"/>
    <w:rsid w:val="00343C38"/>
    <w:rsid w:val="00344C6C"/>
    <w:rsid w:val="003507F4"/>
    <w:rsid w:val="00350D36"/>
    <w:rsid w:val="003520E9"/>
    <w:rsid w:val="00354490"/>
    <w:rsid w:val="00363A0D"/>
    <w:rsid w:val="00364220"/>
    <w:rsid w:val="0036643A"/>
    <w:rsid w:val="00370718"/>
    <w:rsid w:val="0037369F"/>
    <w:rsid w:val="00373EBD"/>
    <w:rsid w:val="00376F17"/>
    <w:rsid w:val="003776DE"/>
    <w:rsid w:val="00386293"/>
    <w:rsid w:val="00393C61"/>
    <w:rsid w:val="003A467F"/>
    <w:rsid w:val="003B01FC"/>
    <w:rsid w:val="003B0C7B"/>
    <w:rsid w:val="003B1119"/>
    <w:rsid w:val="003B600B"/>
    <w:rsid w:val="003D037E"/>
    <w:rsid w:val="003D45C3"/>
    <w:rsid w:val="003D702C"/>
    <w:rsid w:val="003D7571"/>
    <w:rsid w:val="003E1E0A"/>
    <w:rsid w:val="003E5A22"/>
    <w:rsid w:val="003E6729"/>
    <w:rsid w:val="003F087E"/>
    <w:rsid w:val="003F580E"/>
    <w:rsid w:val="004009CA"/>
    <w:rsid w:val="00403E9F"/>
    <w:rsid w:val="00411A0A"/>
    <w:rsid w:val="004137EF"/>
    <w:rsid w:val="00415BBB"/>
    <w:rsid w:val="0041685B"/>
    <w:rsid w:val="004177F4"/>
    <w:rsid w:val="004177FC"/>
    <w:rsid w:val="00424061"/>
    <w:rsid w:val="00424744"/>
    <w:rsid w:val="00430A99"/>
    <w:rsid w:val="00431A49"/>
    <w:rsid w:val="00435174"/>
    <w:rsid w:val="00435451"/>
    <w:rsid w:val="00436371"/>
    <w:rsid w:val="0044124A"/>
    <w:rsid w:val="004432BE"/>
    <w:rsid w:val="004465F0"/>
    <w:rsid w:val="00446847"/>
    <w:rsid w:val="00447743"/>
    <w:rsid w:val="00450A7A"/>
    <w:rsid w:val="00456A54"/>
    <w:rsid w:val="00464FAE"/>
    <w:rsid w:val="0046600D"/>
    <w:rsid w:val="0047093C"/>
    <w:rsid w:val="00470A05"/>
    <w:rsid w:val="00470C11"/>
    <w:rsid w:val="00471AFD"/>
    <w:rsid w:val="00471B76"/>
    <w:rsid w:val="00472D67"/>
    <w:rsid w:val="004737EE"/>
    <w:rsid w:val="004773AD"/>
    <w:rsid w:val="004774D2"/>
    <w:rsid w:val="0048464D"/>
    <w:rsid w:val="004A7FDB"/>
    <w:rsid w:val="004B00BB"/>
    <w:rsid w:val="004B118C"/>
    <w:rsid w:val="004B341A"/>
    <w:rsid w:val="004B57EA"/>
    <w:rsid w:val="004C1A0B"/>
    <w:rsid w:val="004C3F6D"/>
    <w:rsid w:val="004C4190"/>
    <w:rsid w:val="004C70AC"/>
    <w:rsid w:val="004D0E9E"/>
    <w:rsid w:val="004D2345"/>
    <w:rsid w:val="004D336D"/>
    <w:rsid w:val="004D383D"/>
    <w:rsid w:val="004D67EF"/>
    <w:rsid w:val="004E1E89"/>
    <w:rsid w:val="004E35A2"/>
    <w:rsid w:val="004F0F32"/>
    <w:rsid w:val="004F4840"/>
    <w:rsid w:val="004F5D7D"/>
    <w:rsid w:val="004F66D7"/>
    <w:rsid w:val="004F70A7"/>
    <w:rsid w:val="004F7EB2"/>
    <w:rsid w:val="00500668"/>
    <w:rsid w:val="00503756"/>
    <w:rsid w:val="00503E9E"/>
    <w:rsid w:val="00505231"/>
    <w:rsid w:val="00510D14"/>
    <w:rsid w:val="00511B12"/>
    <w:rsid w:val="00512331"/>
    <w:rsid w:val="00513FFB"/>
    <w:rsid w:val="00515EFE"/>
    <w:rsid w:val="00517F09"/>
    <w:rsid w:val="0052673F"/>
    <w:rsid w:val="0052734B"/>
    <w:rsid w:val="00527E3A"/>
    <w:rsid w:val="005318C8"/>
    <w:rsid w:val="00533EC1"/>
    <w:rsid w:val="00535316"/>
    <w:rsid w:val="00535F21"/>
    <w:rsid w:val="00536AC7"/>
    <w:rsid w:val="00537E3A"/>
    <w:rsid w:val="005418BB"/>
    <w:rsid w:val="005449E4"/>
    <w:rsid w:val="00554610"/>
    <w:rsid w:val="00554DDB"/>
    <w:rsid w:val="00560E32"/>
    <w:rsid w:val="00560FCC"/>
    <w:rsid w:val="00562FB1"/>
    <w:rsid w:val="005638F1"/>
    <w:rsid w:val="00565FC2"/>
    <w:rsid w:val="00566EBD"/>
    <w:rsid w:val="005709B0"/>
    <w:rsid w:val="005720E4"/>
    <w:rsid w:val="00574E2B"/>
    <w:rsid w:val="00574F15"/>
    <w:rsid w:val="0057508A"/>
    <w:rsid w:val="0058011D"/>
    <w:rsid w:val="005803E7"/>
    <w:rsid w:val="00580419"/>
    <w:rsid w:val="00581247"/>
    <w:rsid w:val="00583BF2"/>
    <w:rsid w:val="00585D0B"/>
    <w:rsid w:val="00586DD2"/>
    <w:rsid w:val="00587BAF"/>
    <w:rsid w:val="00587D5E"/>
    <w:rsid w:val="00591B7B"/>
    <w:rsid w:val="00597EBE"/>
    <w:rsid w:val="005A17A7"/>
    <w:rsid w:val="005A2090"/>
    <w:rsid w:val="005A228E"/>
    <w:rsid w:val="005A3A1A"/>
    <w:rsid w:val="005B09DA"/>
    <w:rsid w:val="005B1BEF"/>
    <w:rsid w:val="005B2A76"/>
    <w:rsid w:val="005B5FED"/>
    <w:rsid w:val="005B762C"/>
    <w:rsid w:val="005C1D7D"/>
    <w:rsid w:val="005C3E2F"/>
    <w:rsid w:val="005C643F"/>
    <w:rsid w:val="005C6A8E"/>
    <w:rsid w:val="005D3B1B"/>
    <w:rsid w:val="005E295C"/>
    <w:rsid w:val="005E2A72"/>
    <w:rsid w:val="005E37A8"/>
    <w:rsid w:val="005E4CB8"/>
    <w:rsid w:val="005E7072"/>
    <w:rsid w:val="005F0405"/>
    <w:rsid w:val="005F15EE"/>
    <w:rsid w:val="005F16FE"/>
    <w:rsid w:val="005F2FD4"/>
    <w:rsid w:val="005F4CEE"/>
    <w:rsid w:val="005F54A5"/>
    <w:rsid w:val="005F5F54"/>
    <w:rsid w:val="00600338"/>
    <w:rsid w:val="00601A29"/>
    <w:rsid w:val="00603627"/>
    <w:rsid w:val="0061012D"/>
    <w:rsid w:val="0061333A"/>
    <w:rsid w:val="006160DA"/>
    <w:rsid w:val="006172AF"/>
    <w:rsid w:val="00617909"/>
    <w:rsid w:val="006207AD"/>
    <w:rsid w:val="0062389B"/>
    <w:rsid w:val="006347BF"/>
    <w:rsid w:val="00636466"/>
    <w:rsid w:val="00640DD5"/>
    <w:rsid w:val="00643DA3"/>
    <w:rsid w:val="00655D1A"/>
    <w:rsid w:val="006601B8"/>
    <w:rsid w:val="00663A52"/>
    <w:rsid w:val="00664DA1"/>
    <w:rsid w:val="00667045"/>
    <w:rsid w:val="00672CF1"/>
    <w:rsid w:val="00673842"/>
    <w:rsid w:val="00674A71"/>
    <w:rsid w:val="006770F9"/>
    <w:rsid w:val="00683726"/>
    <w:rsid w:val="00690B04"/>
    <w:rsid w:val="00691D73"/>
    <w:rsid w:val="0069297B"/>
    <w:rsid w:val="00692B0C"/>
    <w:rsid w:val="00692B93"/>
    <w:rsid w:val="006971C9"/>
    <w:rsid w:val="006A0914"/>
    <w:rsid w:val="006A398A"/>
    <w:rsid w:val="006A431D"/>
    <w:rsid w:val="006B01D4"/>
    <w:rsid w:val="006B06E0"/>
    <w:rsid w:val="006B2416"/>
    <w:rsid w:val="006B2AB7"/>
    <w:rsid w:val="006B32A4"/>
    <w:rsid w:val="006B57F7"/>
    <w:rsid w:val="006B7EBB"/>
    <w:rsid w:val="006C02AE"/>
    <w:rsid w:val="006C1824"/>
    <w:rsid w:val="006C3A0A"/>
    <w:rsid w:val="006C4862"/>
    <w:rsid w:val="006C53BB"/>
    <w:rsid w:val="006C6200"/>
    <w:rsid w:val="006C6C5B"/>
    <w:rsid w:val="006C7985"/>
    <w:rsid w:val="006D0C26"/>
    <w:rsid w:val="006D0D16"/>
    <w:rsid w:val="006E425E"/>
    <w:rsid w:val="006E4A77"/>
    <w:rsid w:val="006E5B57"/>
    <w:rsid w:val="006F0D8A"/>
    <w:rsid w:val="006F25AC"/>
    <w:rsid w:val="006F41B7"/>
    <w:rsid w:val="006F4912"/>
    <w:rsid w:val="006F5365"/>
    <w:rsid w:val="006F6556"/>
    <w:rsid w:val="006F74E5"/>
    <w:rsid w:val="0070318E"/>
    <w:rsid w:val="00704C28"/>
    <w:rsid w:val="00705CBD"/>
    <w:rsid w:val="00707F3C"/>
    <w:rsid w:val="00710CCB"/>
    <w:rsid w:val="007202D5"/>
    <w:rsid w:val="00720E93"/>
    <w:rsid w:val="007238A7"/>
    <w:rsid w:val="007247AE"/>
    <w:rsid w:val="00724C6A"/>
    <w:rsid w:val="00725D0C"/>
    <w:rsid w:val="00727065"/>
    <w:rsid w:val="00732257"/>
    <w:rsid w:val="00732CD1"/>
    <w:rsid w:val="00734362"/>
    <w:rsid w:val="00734BB7"/>
    <w:rsid w:val="00737D24"/>
    <w:rsid w:val="00740DCC"/>
    <w:rsid w:val="00744619"/>
    <w:rsid w:val="00752D42"/>
    <w:rsid w:val="00753ADF"/>
    <w:rsid w:val="00753C12"/>
    <w:rsid w:val="0076132D"/>
    <w:rsid w:val="00762D2E"/>
    <w:rsid w:val="00765543"/>
    <w:rsid w:val="00770555"/>
    <w:rsid w:val="0077290C"/>
    <w:rsid w:val="00775AA0"/>
    <w:rsid w:val="00780B31"/>
    <w:rsid w:val="007818F0"/>
    <w:rsid w:val="00781934"/>
    <w:rsid w:val="00781C73"/>
    <w:rsid w:val="00784728"/>
    <w:rsid w:val="00790793"/>
    <w:rsid w:val="00792359"/>
    <w:rsid w:val="00797393"/>
    <w:rsid w:val="00797AFA"/>
    <w:rsid w:val="007A1FAD"/>
    <w:rsid w:val="007A3219"/>
    <w:rsid w:val="007B6A71"/>
    <w:rsid w:val="007B6DF5"/>
    <w:rsid w:val="007C32DB"/>
    <w:rsid w:val="007C518F"/>
    <w:rsid w:val="007C6544"/>
    <w:rsid w:val="007D3A1F"/>
    <w:rsid w:val="007D60BC"/>
    <w:rsid w:val="007D61B3"/>
    <w:rsid w:val="007E1680"/>
    <w:rsid w:val="007E1E4A"/>
    <w:rsid w:val="007E435E"/>
    <w:rsid w:val="007F02D1"/>
    <w:rsid w:val="007F1565"/>
    <w:rsid w:val="007F57E4"/>
    <w:rsid w:val="007F79D2"/>
    <w:rsid w:val="0080023B"/>
    <w:rsid w:val="00803544"/>
    <w:rsid w:val="00804D52"/>
    <w:rsid w:val="00804E15"/>
    <w:rsid w:val="00805C46"/>
    <w:rsid w:val="008063A1"/>
    <w:rsid w:val="00806BB0"/>
    <w:rsid w:val="008104E1"/>
    <w:rsid w:val="008111A2"/>
    <w:rsid w:val="00811E16"/>
    <w:rsid w:val="00811F46"/>
    <w:rsid w:val="00812155"/>
    <w:rsid w:val="0081429E"/>
    <w:rsid w:val="00817476"/>
    <w:rsid w:val="00823F4C"/>
    <w:rsid w:val="008266FE"/>
    <w:rsid w:val="00830B16"/>
    <w:rsid w:val="008336D1"/>
    <w:rsid w:val="0083676C"/>
    <w:rsid w:val="00837BA0"/>
    <w:rsid w:val="008449CB"/>
    <w:rsid w:val="008468D9"/>
    <w:rsid w:val="00847FFE"/>
    <w:rsid w:val="008501B5"/>
    <w:rsid w:val="0085363F"/>
    <w:rsid w:val="00853CC3"/>
    <w:rsid w:val="00855D9B"/>
    <w:rsid w:val="008633FB"/>
    <w:rsid w:val="00863735"/>
    <w:rsid w:val="008671E9"/>
    <w:rsid w:val="008734FB"/>
    <w:rsid w:val="00875605"/>
    <w:rsid w:val="00877562"/>
    <w:rsid w:val="0088720A"/>
    <w:rsid w:val="00890775"/>
    <w:rsid w:val="008917EB"/>
    <w:rsid w:val="0089202B"/>
    <w:rsid w:val="00893249"/>
    <w:rsid w:val="008938E1"/>
    <w:rsid w:val="00893A75"/>
    <w:rsid w:val="008955AB"/>
    <w:rsid w:val="008A1595"/>
    <w:rsid w:val="008A19D5"/>
    <w:rsid w:val="008A2A47"/>
    <w:rsid w:val="008A2BEA"/>
    <w:rsid w:val="008A3546"/>
    <w:rsid w:val="008A4A58"/>
    <w:rsid w:val="008A55CD"/>
    <w:rsid w:val="008A5699"/>
    <w:rsid w:val="008A5FC5"/>
    <w:rsid w:val="008A7AC5"/>
    <w:rsid w:val="008B0B18"/>
    <w:rsid w:val="008B1A4F"/>
    <w:rsid w:val="008B1C50"/>
    <w:rsid w:val="008B2041"/>
    <w:rsid w:val="008B4A2A"/>
    <w:rsid w:val="008B78F0"/>
    <w:rsid w:val="008B7A22"/>
    <w:rsid w:val="008C3349"/>
    <w:rsid w:val="008C60F2"/>
    <w:rsid w:val="008C7FEB"/>
    <w:rsid w:val="008D2D73"/>
    <w:rsid w:val="008D3BFA"/>
    <w:rsid w:val="008D52E7"/>
    <w:rsid w:val="008D54E1"/>
    <w:rsid w:val="008E08BC"/>
    <w:rsid w:val="008E1582"/>
    <w:rsid w:val="008E6B8D"/>
    <w:rsid w:val="008F0274"/>
    <w:rsid w:val="008F0792"/>
    <w:rsid w:val="008F1EE7"/>
    <w:rsid w:val="008F45BB"/>
    <w:rsid w:val="008F5810"/>
    <w:rsid w:val="008F7BB3"/>
    <w:rsid w:val="00900FBB"/>
    <w:rsid w:val="009019C6"/>
    <w:rsid w:val="00903600"/>
    <w:rsid w:val="00904965"/>
    <w:rsid w:val="00905154"/>
    <w:rsid w:val="009064B9"/>
    <w:rsid w:val="009075D7"/>
    <w:rsid w:val="009148F7"/>
    <w:rsid w:val="00915F6F"/>
    <w:rsid w:val="009171C9"/>
    <w:rsid w:val="00923073"/>
    <w:rsid w:val="009237DE"/>
    <w:rsid w:val="00926BC8"/>
    <w:rsid w:val="009301AF"/>
    <w:rsid w:val="00931CE8"/>
    <w:rsid w:val="0093330A"/>
    <w:rsid w:val="009340DF"/>
    <w:rsid w:val="00940B4C"/>
    <w:rsid w:val="00940C2E"/>
    <w:rsid w:val="00940D72"/>
    <w:rsid w:val="00941973"/>
    <w:rsid w:val="00943BD0"/>
    <w:rsid w:val="00953B22"/>
    <w:rsid w:val="00954C5E"/>
    <w:rsid w:val="00957F33"/>
    <w:rsid w:val="0096066B"/>
    <w:rsid w:val="0096068D"/>
    <w:rsid w:val="00963E3B"/>
    <w:rsid w:val="00965B46"/>
    <w:rsid w:val="009665D7"/>
    <w:rsid w:val="00967F85"/>
    <w:rsid w:val="00970A20"/>
    <w:rsid w:val="00973236"/>
    <w:rsid w:val="00977F5A"/>
    <w:rsid w:val="0098033F"/>
    <w:rsid w:val="00984159"/>
    <w:rsid w:val="00984591"/>
    <w:rsid w:val="0098494A"/>
    <w:rsid w:val="00987CA7"/>
    <w:rsid w:val="00990918"/>
    <w:rsid w:val="00991FBB"/>
    <w:rsid w:val="009923C4"/>
    <w:rsid w:val="009931B3"/>
    <w:rsid w:val="009958A0"/>
    <w:rsid w:val="009A2C5F"/>
    <w:rsid w:val="009A6980"/>
    <w:rsid w:val="009A6ED0"/>
    <w:rsid w:val="009B2B6B"/>
    <w:rsid w:val="009B5895"/>
    <w:rsid w:val="009C08BE"/>
    <w:rsid w:val="009C120F"/>
    <w:rsid w:val="009C12F3"/>
    <w:rsid w:val="009C39D6"/>
    <w:rsid w:val="009D0F37"/>
    <w:rsid w:val="009D1AA0"/>
    <w:rsid w:val="009D1C5D"/>
    <w:rsid w:val="009D35AB"/>
    <w:rsid w:val="009D5E56"/>
    <w:rsid w:val="009E1281"/>
    <w:rsid w:val="009E2D29"/>
    <w:rsid w:val="009E3038"/>
    <w:rsid w:val="009E3B5B"/>
    <w:rsid w:val="009E55A4"/>
    <w:rsid w:val="009F3A87"/>
    <w:rsid w:val="009F74C2"/>
    <w:rsid w:val="009F7CDB"/>
    <w:rsid w:val="009F7ED7"/>
    <w:rsid w:val="00A04CF7"/>
    <w:rsid w:val="00A06D4F"/>
    <w:rsid w:val="00A1040D"/>
    <w:rsid w:val="00A15CFB"/>
    <w:rsid w:val="00A17FD6"/>
    <w:rsid w:val="00A30BBF"/>
    <w:rsid w:val="00A30CA1"/>
    <w:rsid w:val="00A32356"/>
    <w:rsid w:val="00A33016"/>
    <w:rsid w:val="00A35068"/>
    <w:rsid w:val="00A355CC"/>
    <w:rsid w:val="00A359B2"/>
    <w:rsid w:val="00A409D8"/>
    <w:rsid w:val="00A410F1"/>
    <w:rsid w:val="00A42FF2"/>
    <w:rsid w:val="00A4681F"/>
    <w:rsid w:val="00A52714"/>
    <w:rsid w:val="00A5438B"/>
    <w:rsid w:val="00A626A4"/>
    <w:rsid w:val="00A62C71"/>
    <w:rsid w:val="00A645E8"/>
    <w:rsid w:val="00A6499C"/>
    <w:rsid w:val="00A66497"/>
    <w:rsid w:val="00A6737D"/>
    <w:rsid w:val="00A7151F"/>
    <w:rsid w:val="00A72E94"/>
    <w:rsid w:val="00A74DDA"/>
    <w:rsid w:val="00A77BBC"/>
    <w:rsid w:val="00A80C7E"/>
    <w:rsid w:val="00A83971"/>
    <w:rsid w:val="00A83D23"/>
    <w:rsid w:val="00A92036"/>
    <w:rsid w:val="00A96AC1"/>
    <w:rsid w:val="00AA05EF"/>
    <w:rsid w:val="00AA4B40"/>
    <w:rsid w:val="00AA5FA8"/>
    <w:rsid w:val="00AA6E19"/>
    <w:rsid w:val="00AA6E58"/>
    <w:rsid w:val="00AB2B9E"/>
    <w:rsid w:val="00AB340B"/>
    <w:rsid w:val="00AC041B"/>
    <w:rsid w:val="00AC195B"/>
    <w:rsid w:val="00AC2CF9"/>
    <w:rsid w:val="00AC5D49"/>
    <w:rsid w:val="00AC7470"/>
    <w:rsid w:val="00AC7DB7"/>
    <w:rsid w:val="00AD01F9"/>
    <w:rsid w:val="00AD2000"/>
    <w:rsid w:val="00AD4CE1"/>
    <w:rsid w:val="00AD5E49"/>
    <w:rsid w:val="00AE0FFC"/>
    <w:rsid w:val="00AE1D13"/>
    <w:rsid w:val="00AE57FF"/>
    <w:rsid w:val="00AF158A"/>
    <w:rsid w:val="00AF2240"/>
    <w:rsid w:val="00AF37A9"/>
    <w:rsid w:val="00AF6048"/>
    <w:rsid w:val="00AF6CEF"/>
    <w:rsid w:val="00B00927"/>
    <w:rsid w:val="00B024F7"/>
    <w:rsid w:val="00B04AF6"/>
    <w:rsid w:val="00B075CB"/>
    <w:rsid w:val="00B10582"/>
    <w:rsid w:val="00B10E1E"/>
    <w:rsid w:val="00B149F9"/>
    <w:rsid w:val="00B15F50"/>
    <w:rsid w:val="00B1672C"/>
    <w:rsid w:val="00B176EE"/>
    <w:rsid w:val="00B17891"/>
    <w:rsid w:val="00B17A2D"/>
    <w:rsid w:val="00B17F36"/>
    <w:rsid w:val="00B226C8"/>
    <w:rsid w:val="00B23424"/>
    <w:rsid w:val="00B272CD"/>
    <w:rsid w:val="00B31FBE"/>
    <w:rsid w:val="00B360D8"/>
    <w:rsid w:val="00B378A5"/>
    <w:rsid w:val="00B378E7"/>
    <w:rsid w:val="00B4062C"/>
    <w:rsid w:val="00B4246B"/>
    <w:rsid w:val="00B51F30"/>
    <w:rsid w:val="00B5468E"/>
    <w:rsid w:val="00B56723"/>
    <w:rsid w:val="00B56C11"/>
    <w:rsid w:val="00B637C7"/>
    <w:rsid w:val="00B6563B"/>
    <w:rsid w:val="00B65DF4"/>
    <w:rsid w:val="00B66F34"/>
    <w:rsid w:val="00B72373"/>
    <w:rsid w:val="00B80794"/>
    <w:rsid w:val="00B84709"/>
    <w:rsid w:val="00B85030"/>
    <w:rsid w:val="00B866E1"/>
    <w:rsid w:val="00BA5FD6"/>
    <w:rsid w:val="00BB0ECE"/>
    <w:rsid w:val="00BB2638"/>
    <w:rsid w:val="00BB47C7"/>
    <w:rsid w:val="00BB56D4"/>
    <w:rsid w:val="00BB7466"/>
    <w:rsid w:val="00BC5459"/>
    <w:rsid w:val="00BC65A0"/>
    <w:rsid w:val="00BD1F29"/>
    <w:rsid w:val="00BD4C7A"/>
    <w:rsid w:val="00BD57D3"/>
    <w:rsid w:val="00BD5C37"/>
    <w:rsid w:val="00BD5E57"/>
    <w:rsid w:val="00BE044A"/>
    <w:rsid w:val="00BE0644"/>
    <w:rsid w:val="00BE2C84"/>
    <w:rsid w:val="00BE3A13"/>
    <w:rsid w:val="00BF3214"/>
    <w:rsid w:val="00BF539B"/>
    <w:rsid w:val="00C006E5"/>
    <w:rsid w:val="00C04839"/>
    <w:rsid w:val="00C14492"/>
    <w:rsid w:val="00C176B4"/>
    <w:rsid w:val="00C178E4"/>
    <w:rsid w:val="00C23618"/>
    <w:rsid w:val="00C239FC"/>
    <w:rsid w:val="00C23D3C"/>
    <w:rsid w:val="00C250F8"/>
    <w:rsid w:val="00C26778"/>
    <w:rsid w:val="00C267D2"/>
    <w:rsid w:val="00C31B75"/>
    <w:rsid w:val="00C32AEC"/>
    <w:rsid w:val="00C36F94"/>
    <w:rsid w:val="00C36FE7"/>
    <w:rsid w:val="00C37CD4"/>
    <w:rsid w:val="00C417DB"/>
    <w:rsid w:val="00C444C3"/>
    <w:rsid w:val="00C444C9"/>
    <w:rsid w:val="00C445A7"/>
    <w:rsid w:val="00C47641"/>
    <w:rsid w:val="00C51098"/>
    <w:rsid w:val="00C51E00"/>
    <w:rsid w:val="00C52BAF"/>
    <w:rsid w:val="00C54B12"/>
    <w:rsid w:val="00C5540E"/>
    <w:rsid w:val="00C57DAD"/>
    <w:rsid w:val="00C602E4"/>
    <w:rsid w:val="00C62BA2"/>
    <w:rsid w:val="00C66615"/>
    <w:rsid w:val="00C70EFC"/>
    <w:rsid w:val="00C74BC5"/>
    <w:rsid w:val="00C75C13"/>
    <w:rsid w:val="00C81687"/>
    <w:rsid w:val="00C848F9"/>
    <w:rsid w:val="00C84D9C"/>
    <w:rsid w:val="00C8609D"/>
    <w:rsid w:val="00C913D0"/>
    <w:rsid w:val="00C91E1F"/>
    <w:rsid w:val="00C92548"/>
    <w:rsid w:val="00C943F3"/>
    <w:rsid w:val="00C94CCD"/>
    <w:rsid w:val="00C95967"/>
    <w:rsid w:val="00CA3195"/>
    <w:rsid w:val="00CA3A8D"/>
    <w:rsid w:val="00CA3D90"/>
    <w:rsid w:val="00CA4E74"/>
    <w:rsid w:val="00CA5535"/>
    <w:rsid w:val="00CA6D84"/>
    <w:rsid w:val="00CB07B0"/>
    <w:rsid w:val="00CB54ED"/>
    <w:rsid w:val="00CB7086"/>
    <w:rsid w:val="00CB7705"/>
    <w:rsid w:val="00CC4923"/>
    <w:rsid w:val="00CC52D6"/>
    <w:rsid w:val="00CC7300"/>
    <w:rsid w:val="00CD2BB2"/>
    <w:rsid w:val="00CD4DE0"/>
    <w:rsid w:val="00CD663D"/>
    <w:rsid w:val="00CD7152"/>
    <w:rsid w:val="00CE0526"/>
    <w:rsid w:val="00CE4253"/>
    <w:rsid w:val="00CE4418"/>
    <w:rsid w:val="00CE4AF0"/>
    <w:rsid w:val="00CE6310"/>
    <w:rsid w:val="00CE78C1"/>
    <w:rsid w:val="00CE7DC5"/>
    <w:rsid w:val="00CF1FC8"/>
    <w:rsid w:val="00CF29CF"/>
    <w:rsid w:val="00CF2D92"/>
    <w:rsid w:val="00CF5D51"/>
    <w:rsid w:val="00CF7080"/>
    <w:rsid w:val="00CF7FFC"/>
    <w:rsid w:val="00D0005F"/>
    <w:rsid w:val="00D003C3"/>
    <w:rsid w:val="00D01094"/>
    <w:rsid w:val="00D0163D"/>
    <w:rsid w:val="00D01ADB"/>
    <w:rsid w:val="00D063AD"/>
    <w:rsid w:val="00D07C0D"/>
    <w:rsid w:val="00D13826"/>
    <w:rsid w:val="00D1386C"/>
    <w:rsid w:val="00D1667E"/>
    <w:rsid w:val="00D16812"/>
    <w:rsid w:val="00D1774E"/>
    <w:rsid w:val="00D23236"/>
    <w:rsid w:val="00D242AC"/>
    <w:rsid w:val="00D25A9F"/>
    <w:rsid w:val="00D33031"/>
    <w:rsid w:val="00D37A95"/>
    <w:rsid w:val="00D37DAC"/>
    <w:rsid w:val="00D417F2"/>
    <w:rsid w:val="00D4554E"/>
    <w:rsid w:val="00D500F6"/>
    <w:rsid w:val="00D6539D"/>
    <w:rsid w:val="00D655AC"/>
    <w:rsid w:val="00D66F4D"/>
    <w:rsid w:val="00D675DF"/>
    <w:rsid w:val="00D703E7"/>
    <w:rsid w:val="00D70A2C"/>
    <w:rsid w:val="00D71EE4"/>
    <w:rsid w:val="00D72A14"/>
    <w:rsid w:val="00D738E2"/>
    <w:rsid w:val="00D7497F"/>
    <w:rsid w:val="00D74DEA"/>
    <w:rsid w:val="00D75486"/>
    <w:rsid w:val="00D765FD"/>
    <w:rsid w:val="00D7727B"/>
    <w:rsid w:val="00D777F4"/>
    <w:rsid w:val="00D809BE"/>
    <w:rsid w:val="00D8590F"/>
    <w:rsid w:val="00D85CFC"/>
    <w:rsid w:val="00D86B41"/>
    <w:rsid w:val="00D9448D"/>
    <w:rsid w:val="00D9621B"/>
    <w:rsid w:val="00D96412"/>
    <w:rsid w:val="00DA0BB4"/>
    <w:rsid w:val="00DA1F3D"/>
    <w:rsid w:val="00DA7519"/>
    <w:rsid w:val="00DB1449"/>
    <w:rsid w:val="00DB1D49"/>
    <w:rsid w:val="00DB4152"/>
    <w:rsid w:val="00DB6C38"/>
    <w:rsid w:val="00DC0203"/>
    <w:rsid w:val="00DD2270"/>
    <w:rsid w:val="00DD3D30"/>
    <w:rsid w:val="00DD6EA0"/>
    <w:rsid w:val="00DD7160"/>
    <w:rsid w:val="00DD76FC"/>
    <w:rsid w:val="00DE1F9F"/>
    <w:rsid w:val="00DE2098"/>
    <w:rsid w:val="00DE2784"/>
    <w:rsid w:val="00DE5331"/>
    <w:rsid w:val="00DE7508"/>
    <w:rsid w:val="00DF2A8A"/>
    <w:rsid w:val="00DF5F58"/>
    <w:rsid w:val="00DF720D"/>
    <w:rsid w:val="00E00991"/>
    <w:rsid w:val="00E00F6D"/>
    <w:rsid w:val="00E01245"/>
    <w:rsid w:val="00E04442"/>
    <w:rsid w:val="00E0536E"/>
    <w:rsid w:val="00E12AD8"/>
    <w:rsid w:val="00E2016C"/>
    <w:rsid w:val="00E208DC"/>
    <w:rsid w:val="00E20920"/>
    <w:rsid w:val="00E232B7"/>
    <w:rsid w:val="00E23358"/>
    <w:rsid w:val="00E23976"/>
    <w:rsid w:val="00E275AE"/>
    <w:rsid w:val="00E30847"/>
    <w:rsid w:val="00E343A6"/>
    <w:rsid w:val="00E348DC"/>
    <w:rsid w:val="00E366B4"/>
    <w:rsid w:val="00E418EE"/>
    <w:rsid w:val="00E42569"/>
    <w:rsid w:val="00E44EB5"/>
    <w:rsid w:val="00E47F33"/>
    <w:rsid w:val="00E52F06"/>
    <w:rsid w:val="00E55A04"/>
    <w:rsid w:val="00E57F4C"/>
    <w:rsid w:val="00E604DC"/>
    <w:rsid w:val="00E61B89"/>
    <w:rsid w:val="00E635D2"/>
    <w:rsid w:val="00E6498C"/>
    <w:rsid w:val="00E7043F"/>
    <w:rsid w:val="00E7065C"/>
    <w:rsid w:val="00E708F2"/>
    <w:rsid w:val="00E74588"/>
    <w:rsid w:val="00E75A1C"/>
    <w:rsid w:val="00E80821"/>
    <w:rsid w:val="00E82F6F"/>
    <w:rsid w:val="00E85760"/>
    <w:rsid w:val="00E87BF3"/>
    <w:rsid w:val="00E90672"/>
    <w:rsid w:val="00E96151"/>
    <w:rsid w:val="00EA10E2"/>
    <w:rsid w:val="00EA484F"/>
    <w:rsid w:val="00EA6086"/>
    <w:rsid w:val="00EA6BED"/>
    <w:rsid w:val="00EA7BB7"/>
    <w:rsid w:val="00EB14F6"/>
    <w:rsid w:val="00EB4ECE"/>
    <w:rsid w:val="00EB6EC9"/>
    <w:rsid w:val="00EC2B56"/>
    <w:rsid w:val="00EC4DF5"/>
    <w:rsid w:val="00EC6BF8"/>
    <w:rsid w:val="00ED0614"/>
    <w:rsid w:val="00ED2B38"/>
    <w:rsid w:val="00ED37B4"/>
    <w:rsid w:val="00ED5CC0"/>
    <w:rsid w:val="00EE11ED"/>
    <w:rsid w:val="00EE4DDD"/>
    <w:rsid w:val="00EF2747"/>
    <w:rsid w:val="00EF4177"/>
    <w:rsid w:val="00F1013D"/>
    <w:rsid w:val="00F10EC1"/>
    <w:rsid w:val="00F117C7"/>
    <w:rsid w:val="00F12132"/>
    <w:rsid w:val="00F14EAF"/>
    <w:rsid w:val="00F16638"/>
    <w:rsid w:val="00F17DEA"/>
    <w:rsid w:val="00F22967"/>
    <w:rsid w:val="00F22DA0"/>
    <w:rsid w:val="00F2333A"/>
    <w:rsid w:val="00F23D63"/>
    <w:rsid w:val="00F23E56"/>
    <w:rsid w:val="00F27C06"/>
    <w:rsid w:val="00F31331"/>
    <w:rsid w:val="00F3351C"/>
    <w:rsid w:val="00F336C3"/>
    <w:rsid w:val="00F40A33"/>
    <w:rsid w:val="00F40FF4"/>
    <w:rsid w:val="00F45533"/>
    <w:rsid w:val="00F46F34"/>
    <w:rsid w:val="00F47D68"/>
    <w:rsid w:val="00F509D5"/>
    <w:rsid w:val="00F509DA"/>
    <w:rsid w:val="00F6065D"/>
    <w:rsid w:val="00F61147"/>
    <w:rsid w:val="00F616DA"/>
    <w:rsid w:val="00F62330"/>
    <w:rsid w:val="00F62CED"/>
    <w:rsid w:val="00F62E3E"/>
    <w:rsid w:val="00F64D73"/>
    <w:rsid w:val="00F65CEC"/>
    <w:rsid w:val="00F66F0A"/>
    <w:rsid w:val="00F67CC3"/>
    <w:rsid w:val="00F67EF7"/>
    <w:rsid w:val="00F7102D"/>
    <w:rsid w:val="00F72BB6"/>
    <w:rsid w:val="00F7435A"/>
    <w:rsid w:val="00F74A5E"/>
    <w:rsid w:val="00F76379"/>
    <w:rsid w:val="00F85892"/>
    <w:rsid w:val="00F85D0F"/>
    <w:rsid w:val="00F8779D"/>
    <w:rsid w:val="00F906EF"/>
    <w:rsid w:val="00F90B1D"/>
    <w:rsid w:val="00F94033"/>
    <w:rsid w:val="00F940CF"/>
    <w:rsid w:val="00FA228D"/>
    <w:rsid w:val="00FA2A92"/>
    <w:rsid w:val="00FA3098"/>
    <w:rsid w:val="00FA575E"/>
    <w:rsid w:val="00FA5F93"/>
    <w:rsid w:val="00FB23A8"/>
    <w:rsid w:val="00FB5462"/>
    <w:rsid w:val="00FB561C"/>
    <w:rsid w:val="00FB6B6B"/>
    <w:rsid w:val="00FB76D3"/>
    <w:rsid w:val="00FC2E94"/>
    <w:rsid w:val="00FC33CE"/>
    <w:rsid w:val="00FC48F8"/>
    <w:rsid w:val="00FD271F"/>
    <w:rsid w:val="00FD56B2"/>
    <w:rsid w:val="00FE1CFE"/>
    <w:rsid w:val="00FE3067"/>
    <w:rsid w:val="00FE3337"/>
    <w:rsid w:val="00FE35DE"/>
    <w:rsid w:val="00FE7AB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5A1BF-A20B-4CCF-AC14-1AF7AEC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B4"/>
  </w:style>
  <w:style w:type="paragraph" w:styleId="1">
    <w:name w:val="heading 1"/>
    <w:basedOn w:val="a"/>
    <w:next w:val="a"/>
    <w:link w:val="1Char"/>
    <w:uiPriority w:val="9"/>
    <w:qFormat/>
    <w:rsid w:val="00DA0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0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0B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0B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0B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0B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0B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0B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7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rsid w:val="00DA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A0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A0B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A0BB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A0B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DA0B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DA0B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DA0B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DA0BB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DA0BB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DA0B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DA0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6"/>
    <w:uiPriority w:val="10"/>
    <w:rsid w:val="00DA0BB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DA0BB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7"/>
    <w:uiPriority w:val="11"/>
    <w:rsid w:val="00DA0BB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A0BB4"/>
    <w:rPr>
      <w:b/>
      <w:bCs/>
      <w:color w:val="auto"/>
    </w:rPr>
  </w:style>
  <w:style w:type="character" w:styleId="a9">
    <w:name w:val="Emphasis"/>
    <w:basedOn w:val="a0"/>
    <w:uiPriority w:val="20"/>
    <w:qFormat/>
    <w:rsid w:val="00DA0BB4"/>
    <w:rPr>
      <w:i/>
      <w:iCs/>
      <w:color w:val="auto"/>
    </w:rPr>
  </w:style>
  <w:style w:type="paragraph" w:styleId="aa">
    <w:name w:val="No Spacing"/>
    <w:uiPriority w:val="1"/>
    <w:qFormat/>
    <w:rsid w:val="00DA0BB4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DA0BB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b"/>
    <w:uiPriority w:val="29"/>
    <w:rsid w:val="00DA0BB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DA0B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c"/>
    <w:uiPriority w:val="30"/>
    <w:rsid w:val="00DA0BB4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A0BB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A0BB4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A0BB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A0BB4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DA0BB4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A0BB4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E7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E74588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E745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E74588"/>
    <w:rPr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B84709"/>
    <w:rPr>
      <w:sz w:val="21"/>
      <w:szCs w:val="21"/>
    </w:rPr>
  </w:style>
  <w:style w:type="paragraph" w:styleId="af5">
    <w:name w:val="annotation text"/>
    <w:basedOn w:val="a"/>
    <w:link w:val="Char5"/>
    <w:uiPriority w:val="99"/>
    <w:semiHidden/>
    <w:unhideWhenUsed/>
    <w:rsid w:val="00B84709"/>
  </w:style>
  <w:style w:type="character" w:customStyle="1" w:styleId="Char5">
    <w:name w:val="批注文字 Char"/>
    <w:basedOn w:val="a0"/>
    <w:link w:val="af5"/>
    <w:uiPriority w:val="99"/>
    <w:semiHidden/>
    <w:rsid w:val="00B84709"/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B84709"/>
    <w:rPr>
      <w:b/>
      <w:bCs/>
    </w:rPr>
  </w:style>
  <w:style w:type="character" w:customStyle="1" w:styleId="Char6">
    <w:name w:val="批注主题 Char"/>
    <w:basedOn w:val="Char5"/>
    <w:link w:val="af6"/>
    <w:uiPriority w:val="99"/>
    <w:semiHidden/>
    <w:rsid w:val="00B84709"/>
    <w:rPr>
      <w:b/>
      <w:bCs/>
    </w:rPr>
  </w:style>
  <w:style w:type="paragraph" w:styleId="af7">
    <w:name w:val="Balloon Text"/>
    <w:basedOn w:val="a"/>
    <w:link w:val="Char7"/>
    <w:uiPriority w:val="99"/>
    <w:semiHidden/>
    <w:unhideWhenUsed/>
    <w:rsid w:val="00B84709"/>
    <w:pPr>
      <w:spacing w:after="0" w:line="240" w:lineRule="auto"/>
    </w:pPr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B84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837">
                  <w:marLeft w:val="0"/>
                  <w:marRight w:val="0"/>
                  <w:marTop w:val="225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9519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4F26-ECC4-48D1-9AD3-D15A7247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赵国强</dc:creator>
  <cp:keywords/>
  <dc:description/>
  <cp:lastModifiedBy>管理员</cp:lastModifiedBy>
  <cp:revision>2</cp:revision>
  <dcterms:created xsi:type="dcterms:W3CDTF">2020-03-13T09:11:00Z</dcterms:created>
  <dcterms:modified xsi:type="dcterms:W3CDTF">2020-03-13T09:11:00Z</dcterms:modified>
</cp:coreProperties>
</file>